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3205" w:rsidRPr="00D43B36" w:rsidRDefault="00153DFB" w:rsidP="00FA3661">
      <w:pPr>
        <w:rPr>
          <w:sz w:val="19"/>
          <w:szCs w:val="19"/>
          <w:lang w:val="pt-PT"/>
        </w:rPr>
      </w:pPr>
      <w:r w:rsidRPr="00F904AC">
        <w:rPr>
          <w:sz w:val="19"/>
          <w:szCs w:val="19"/>
          <w:lang w:val="pt-BR"/>
        </w:rPr>
        <w:t>(Somente para Programa ISV Royalty)</w:t>
      </w:r>
    </w:p>
    <w:tbl>
      <w:tblPr>
        <w:tblW w:w="9540" w:type="dxa"/>
        <w:tblInd w:w="115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9540"/>
      </w:tblGrid>
      <w:tr w:rsidR="00F43205" w:rsidRPr="00C30F0B" w:rsidTr="000657C5">
        <w:trPr>
          <w:trHeight w:val="348"/>
        </w:trPr>
        <w:tc>
          <w:tcPr>
            <w:tcW w:w="9540" w:type="dxa"/>
            <w:shd w:val="clear" w:color="auto" w:fill="252593"/>
            <w:vAlign w:val="center"/>
          </w:tcPr>
          <w:p w:rsidR="00F43205" w:rsidRPr="00965142" w:rsidRDefault="00B946E6" w:rsidP="00F43205">
            <w:pPr>
              <w:spacing w:before="120" w:after="120"/>
              <w:ind w:left="360" w:hanging="360"/>
              <w:outlineLvl w:val="0"/>
            </w:pPr>
            <w:bookmarkStart w:id="0" w:name="Text33"/>
            <w:bookmarkStart w:id="1" w:name="_Toc116021976"/>
            <w:bookmarkStart w:id="2" w:name="_Toc116219504"/>
            <w:bookmarkEnd w:id="0"/>
            <w:r w:rsidRPr="00D43B36">
              <w:rPr>
                <w:b/>
              </w:rPr>
              <w:t>Microsoft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</w:t>
            </w:r>
            <w:r w:rsidR="00425576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>
              <w:rPr>
                <w:rFonts w:cs="Arial"/>
                <w:bCs/>
                <w:u w:val="single"/>
              </w:rPr>
            </w:r>
            <w:r w:rsidR="00425576">
              <w:rPr>
                <w:rFonts w:cs="Arial"/>
                <w:bCs/>
                <w:u w:val="single"/>
              </w:rPr>
              <w:fldChar w:fldCharType="separate"/>
            </w:r>
            <w:bookmarkStart w:id="3" w:name="_GoBack"/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r w:rsidR="00F904AC">
              <w:rPr>
                <w:rFonts w:cs="Arial"/>
                <w:bCs/>
                <w:noProof/>
                <w:u w:val="single"/>
              </w:rPr>
              <w:t> </w:t>
            </w:r>
            <w:bookmarkEnd w:id="3"/>
            <w:r w:rsidR="00425576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1"/>
            </w:r>
          </w:p>
          <w:bookmarkEnd w:id="1"/>
          <w:bookmarkEnd w:id="2"/>
          <w:p w:rsidR="00F43205" w:rsidRPr="00965142" w:rsidRDefault="00B946E6" w:rsidP="00F43205">
            <w:pPr>
              <w:ind w:left="357" w:hanging="357"/>
              <w:outlineLvl w:val="0"/>
            </w:pPr>
            <w:r w:rsidRPr="00D43B36">
              <w:rPr>
                <w:b/>
              </w:rPr>
              <w:t>Microsoft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Forefront</w:t>
            </w:r>
            <w:r w:rsidRPr="00F904AC">
              <w:rPr>
                <w:b/>
                <w:vertAlign w:val="superscript"/>
                <w:lang w:val="pt-BR"/>
              </w:rPr>
              <w:sym w:font="Symbol" w:char="F0E2"/>
            </w:r>
            <w:r w:rsidRPr="00D43B36">
              <w:rPr>
                <w:b/>
              </w:rPr>
              <w:t xml:space="preserve"> Identity Manager 2010 R2 – Windows Live Edition </w:t>
            </w:r>
            <w:r w:rsidR="00425576" w:rsidRPr="00F904AC">
              <w:rPr>
                <w:rFonts w:cs="Arial"/>
                <w:bCs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F904AC" w:rsidRPr="00F904AC">
              <w:rPr>
                <w:rFonts w:cs="Arial"/>
                <w:bCs/>
                <w:u w:val="single"/>
              </w:rPr>
              <w:instrText xml:space="preserve"> FORMTEXT </w:instrText>
            </w:r>
            <w:r w:rsidR="00425576" w:rsidRPr="00F904AC">
              <w:rPr>
                <w:rFonts w:cs="Arial"/>
                <w:bCs/>
                <w:u w:val="single"/>
              </w:rPr>
            </w:r>
            <w:r w:rsidR="00425576" w:rsidRPr="00F904AC">
              <w:rPr>
                <w:rFonts w:cs="Arial"/>
                <w:bCs/>
                <w:u w:val="single"/>
              </w:rPr>
              <w:fldChar w:fldCharType="separate"/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F904AC" w:rsidRPr="00F904AC">
              <w:rPr>
                <w:rFonts w:cs="Arial"/>
                <w:bCs/>
                <w:noProof/>
                <w:u w:val="single"/>
              </w:rPr>
              <w:t> </w:t>
            </w:r>
            <w:r w:rsidR="00425576" w:rsidRPr="00F904AC">
              <w:rPr>
                <w:rFonts w:cs="Arial"/>
                <w:bCs/>
                <w:u w:val="single"/>
              </w:rPr>
              <w:fldChar w:fldCharType="end"/>
            </w:r>
            <w:r w:rsidR="003554AC" w:rsidRPr="00456F7F">
              <w:rPr>
                <w:rStyle w:val="FootnoteReference"/>
                <w:rFonts w:cs="Arial"/>
                <w:bCs/>
              </w:rPr>
              <w:footnoteReference w:id="2"/>
            </w:r>
          </w:p>
          <w:p w:rsidR="00F43205" w:rsidRPr="00C30F0B" w:rsidRDefault="00F43205" w:rsidP="00F43205">
            <w:pPr>
              <w:ind w:left="357" w:hanging="357"/>
              <w:outlineLvl w:val="0"/>
              <w:rPr>
                <w:b/>
                <w:bCs/>
              </w:rPr>
            </w:pPr>
          </w:p>
        </w:tc>
      </w:tr>
      <w:tr w:rsidR="00F43205" w:rsidRPr="004C2646" w:rsidTr="000657C5">
        <w:trPr>
          <w:trHeight w:val="1371"/>
        </w:trPr>
        <w:tc>
          <w:tcPr>
            <w:tcW w:w="9540" w:type="dxa"/>
          </w:tcPr>
          <w:p w:rsidR="00D607EC" w:rsidRDefault="00D607EC" w:rsidP="00D607EC">
            <w:pPr>
              <w:pStyle w:val="LicenseNumber"/>
              <w:spacing w:before="120" w:after="120"/>
              <w:rPr>
                <w:sz w:val="24"/>
                <w:szCs w:val="24"/>
              </w:rPr>
            </w:pPr>
          </w:p>
          <w:p w:rsidR="00A36F3C" w:rsidRPr="00D43B36" w:rsidRDefault="00153DFB" w:rsidP="004B3348">
            <w:pPr>
              <w:pStyle w:val="LicenseNumber"/>
              <w:spacing w:before="120" w:after="120"/>
              <w:rPr>
                <w:sz w:val="24"/>
                <w:szCs w:val="24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Servidor:</w:t>
            </w:r>
            <w:r w:rsidR="00A36F3C"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3"/>
            </w:r>
          </w:p>
          <w:p w:rsidR="00D607EC" w:rsidRPr="00D43B36" w:rsidRDefault="00153DFB" w:rsidP="0070113B">
            <w:pPr>
              <w:pStyle w:val="LicenseNumber"/>
              <w:spacing w:before="120" w:after="120"/>
              <w:rPr>
                <w:rFonts w:ascii="Times New Roman" w:hAnsi="Times New Roman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Usuário:</w:t>
            </w:r>
            <w:r w:rsidR="00A36F3C" w:rsidRPr="00D43B36">
              <w:rPr>
                <w:b w:val="0"/>
                <w:bCs w:val="0"/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4"/>
            </w:r>
          </w:p>
          <w:p w:rsidR="00F43205" w:rsidRPr="00D43B36" w:rsidRDefault="00A36F3C" w:rsidP="00D607EC">
            <w:pPr>
              <w:pStyle w:val="LicenseNumber"/>
              <w:spacing w:before="120" w:after="120"/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</w:pPr>
            <w:r w:rsidRPr="00D607EC">
              <w:rPr>
                <w:sz w:val="24"/>
                <w:szCs w:val="24"/>
                <w:lang w:val="pt-BR"/>
              </w:rPr>
              <w:t>Licenças de Acesso para Cliente do Dispositivo:</w:t>
            </w:r>
            <w:r w:rsidRPr="00D43B36">
              <w:rPr>
                <w:sz w:val="24"/>
                <w:szCs w:val="24"/>
                <w:lang w:val="pt-PT"/>
              </w:rPr>
              <w:t xml:space="preserve"> 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350EAA" w:rsidRPr="00D43B36">
              <w:rPr>
                <w:rFonts w:cs="Arial"/>
                <w:b w:val="0"/>
                <w:sz w:val="24"/>
                <w:szCs w:val="24"/>
                <w:u w:val="single"/>
                <w:lang w:val="pt-PT"/>
              </w:rPr>
              <w:instrText xml:space="preserve"> FORMTEXT </w:instrTex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separate"/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350EAA" w:rsidRPr="00D607EC">
              <w:rPr>
                <w:rFonts w:cs="Arial"/>
                <w:b w:val="0"/>
                <w:noProof/>
                <w:sz w:val="24"/>
                <w:szCs w:val="24"/>
                <w:u w:val="single"/>
              </w:rPr>
              <w:t> </w:t>
            </w:r>
            <w:r w:rsidR="00425576" w:rsidRPr="00D607EC">
              <w:rPr>
                <w:rFonts w:cs="Arial"/>
                <w:b w:val="0"/>
                <w:sz w:val="24"/>
                <w:szCs w:val="24"/>
                <w:u w:val="single"/>
              </w:rPr>
              <w:fldChar w:fldCharType="end"/>
            </w:r>
            <w:r w:rsidR="003554AC" w:rsidRPr="00D607EC">
              <w:rPr>
                <w:rStyle w:val="FootnoteReference"/>
                <w:rFonts w:cs="Arial"/>
                <w:b w:val="0"/>
                <w:sz w:val="24"/>
                <w:szCs w:val="24"/>
              </w:rPr>
              <w:footnoteReference w:id="5"/>
            </w:r>
          </w:p>
          <w:p w:rsidR="00D607EC" w:rsidRPr="00D43B36" w:rsidRDefault="00D607EC" w:rsidP="00305C99">
            <w:pPr>
              <w:pStyle w:val="LicenseNumber"/>
              <w:rPr>
                <w:b w:val="0"/>
                <w:bCs w:val="0"/>
                <w:lang w:val="pt-PT"/>
              </w:rPr>
            </w:pPr>
          </w:p>
        </w:tc>
      </w:tr>
      <w:tr w:rsidR="00F43205" w:rsidRPr="004C2646" w:rsidTr="000657C5">
        <w:trPr>
          <w:trHeight w:val="249"/>
        </w:trPr>
        <w:tc>
          <w:tcPr>
            <w:tcW w:w="9540" w:type="dxa"/>
            <w:shd w:val="clear" w:color="auto" w:fill="000080"/>
            <w:vAlign w:val="center"/>
          </w:tcPr>
          <w:p w:rsidR="00F43205" w:rsidRPr="00D43B36" w:rsidRDefault="00153DFB" w:rsidP="000657C5">
            <w:pPr>
              <w:pStyle w:val="Heading2"/>
              <w:rPr>
                <w:rFonts w:ascii="Tahoma" w:hAnsi="Tahoma" w:cs="Tahoma"/>
                <w:i w:val="0"/>
                <w:iCs w:val="0"/>
                <w:sz w:val="19"/>
                <w:szCs w:val="19"/>
                <w:lang w:val="pt-PT"/>
              </w:rPr>
            </w:pPr>
            <w:r w:rsidRPr="0075517D">
              <w:rPr>
                <w:rFonts w:ascii="Tahoma" w:hAnsi="Tahoma" w:cs="Tahoma"/>
                <w:bCs w:val="0"/>
                <w:i w:val="0"/>
                <w:iCs w:val="0"/>
                <w:sz w:val="19"/>
                <w:szCs w:val="19"/>
                <w:lang w:val="pt-BR"/>
              </w:rPr>
              <w:t>CONTRATO DE LICENÇA DE USUÁRIO FINAL</w:t>
            </w:r>
          </w:p>
        </w:tc>
      </w:tr>
    </w:tbl>
    <w:p w:rsidR="00C72FFC" w:rsidRPr="00D43B36" w:rsidRDefault="00153DFB" w:rsidP="00DF1CA4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Estes termos de licença representam um acordo firmado entre você e o licenciante do software aplicativo ou do conjunto de aplicativos com o qual você adquiriu o software da Microsoft (</w:t>
      </w:r>
      <w:r w:rsidR="00DF1CA4">
        <w:rPr>
          <w:sz w:val="20"/>
          <w:szCs w:val="20"/>
          <w:lang w:val="pt-BR"/>
        </w:rPr>
        <w:t>“</w:t>
      </w:r>
      <w:r w:rsidRPr="00350EAA">
        <w:rPr>
          <w:sz w:val="20"/>
          <w:szCs w:val="20"/>
          <w:lang w:val="pt-BR"/>
        </w:rPr>
        <w:t>Licenciante”).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Leia-os atentamente.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Eles se aplicam ao software acima identificado, que inclui, se houver, a mídia na qual ele está contido.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Os termos também se aplicam aos seguintes itens da Microsoft: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atualizações,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suplementos e</w:t>
      </w:r>
    </w:p>
    <w:p w:rsidR="00C72FFC" w:rsidRPr="00350EAA" w:rsidRDefault="00153DFB" w:rsidP="00350EAA">
      <w:pPr>
        <w:numPr>
          <w:ilvl w:val="0"/>
          <w:numId w:val="20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350EAA">
        <w:rPr>
          <w:sz w:val="20"/>
          <w:szCs w:val="20"/>
          <w:lang w:val="pt-BR"/>
        </w:rPr>
        <w:t>serviços de Internet</w:t>
      </w:r>
    </w:p>
    <w:p w:rsidR="00C72FFC" w:rsidRPr="00D43B36" w:rsidRDefault="00C72FFC" w:rsidP="00B946E6">
      <w:pPr>
        <w:spacing w:before="120" w:after="120"/>
        <w:rPr>
          <w:sz w:val="20"/>
          <w:szCs w:val="20"/>
          <w:lang w:val="pt-PT"/>
        </w:rPr>
      </w:pPr>
      <w:r w:rsidRPr="00350EAA">
        <w:rPr>
          <w:sz w:val="20"/>
          <w:szCs w:val="20"/>
          <w:lang w:val="pt-BR"/>
        </w:rPr>
        <w:t>referentes ao presente software, salvo se outros termos acompanharem os referidos itens.</w:t>
      </w:r>
      <w:r w:rsidRPr="00D43B36">
        <w:rPr>
          <w:sz w:val="20"/>
          <w:szCs w:val="20"/>
          <w:lang w:val="pt-PT"/>
        </w:rPr>
        <w:t xml:space="preserve"> </w:t>
      </w:r>
      <w:r w:rsidRPr="00350EAA">
        <w:rPr>
          <w:sz w:val="20"/>
          <w:szCs w:val="20"/>
          <w:lang w:val="pt-BR"/>
        </w:rPr>
        <w:t>Nesse caso, aplicar-se-ão seus respectivos termos.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350EAA">
        <w:rPr>
          <w:sz w:val="20"/>
          <w:szCs w:val="20"/>
          <w:lang w:val="pt-BR"/>
        </w:rPr>
        <w:t>A Microsoft Corporation ou uma de suas afiliadas (coletivamente denominada “Microsoft”) licenciou o software para o Licenciante.</w:t>
      </w:r>
    </w:p>
    <w:p w:rsidR="00C72FFC" w:rsidRPr="00D43B36" w:rsidRDefault="00C72FFC" w:rsidP="00B946E6">
      <w:pPr>
        <w:rPr>
          <w:sz w:val="20"/>
          <w:szCs w:val="20"/>
          <w:lang w:val="pt-PT"/>
        </w:rPr>
      </w:pPr>
      <w:r w:rsidRPr="00ED3B77">
        <w:rPr>
          <w:b/>
          <w:bCs/>
          <w:sz w:val="20"/>
          <w:szCs w:val="20"/>
          <w:lang w:val="pt-BR"/>
        </w:rPr>
        <w:t>O uso do software representa a sua aceitação desses termos.</w:t>
      </w:r>
      <w:r w:rsidRPr="00D43B36">
        <w:rPr>
          <w:b/>
          <w:bCs/>
          <w:sz w:val="20"/>
          <w:szCs w:val="20"/>
          <w:lang w:val="pt-PT"/>
        </w:rPr>
        <w:t xml:space="preserve"> </w:t>
      </w:r>
      <w:r w:rsidRPr="00ED3B77">
        <w:rPr>
          <w:b/>
          <w:bCs/>
          <w:sz w:val="20"/>
          <w:szCs w:val="20"/>
          <w:lang w:val="pt-BR"/>
        </w:rPr>
        <w:t>Se você não aceitá-los, não use o 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B946E6" w:rsidRPr="00ED3B77">
        <w:rPr>
          <w:b/>
          <w:sz w:val="20"/>
          <w:szCs w:val="20"/>
          <w:lang w:val="pt-BR"/>
        </w:rPr>
        <w:t>Em vez disso, devolva-o no local de compra para obter um reembolso ou crédito.</w:t>
      </w:r>
    </w:p>
    <w:p w:rsidR="001E09B7" w:rsidRPr="00D43B36" w:rsidRDefault="001E09B7">
      <w:pPr>
        <w:rPr>
          <w:sz w:val="20"/>
          <w:szCs w:val="20"/>
          <w:lang w:val="pt-PT"/>
        </w:rPr>
      </w:pPr>
    </w:p>
    <w:p w:rsidR="00C72FFC" w:rsidRPr="00D43B36" w:rsidRDefault="00153DFB">
      <w:pPr>
        <w:rPr>
          <w:sz w:val="20"/>
          <w:szCs w:val="20"/>
          <w:lang w:val="pt-PT"/>
        </w:rPr>
      </w:pPr>
      <w:r w:rsidRPr="00ED3B77">
        <w:rPr>
          <w:b/>
          <w:sz w:val="20"/>
          <w:szCs w:val="20"/>
          <w:lang w:val="pt-BR"/>
        </w:rPr>
        <w:t>Conforme descrito abaixo, o uso do software implica sua autorização para a transmissão de algumas informações de computador para serviços de Internet.</w:t>
      </w:r>
    </w:p>
    <w:p w:rsidR="00F43205" w:rsidRPr="00D43B36" w:rsidRDefault="00F43205" w:rsidP="00F43205">
      <w:pPr>
        <w:pStyle w:val="Preamble"/>
        <w:rPr>
          <w:sz w:val="20"/>
          <w:szCs w:val="20"/>
          <w:lang w:val="pt-PT"/>
        </w:rPr>
      </w:pPr>
      <w:r w:rsidRPr="00D972E7">
        <w:rPr>
          <w:sz w:val="20"/>
          <w:szCs w:val="20"/>
          <w:lang w:val="pt-BR"/>
        </w:rPr>
        <w:t>Esses termos substituem quaisquer termos eletrônicos que possam estar contidos no</w:t>
      </w:r>
      <w:r w:rsidR="00DF1CA4">
        <w:rPr>
          <w:sz w:val="20"/>
          <w:szCs w:val="20"/>
          <w:lang w:val="pt-BR"/>
        </w:rPr>
        <w:t xml:space="preserve"> </w:t>
      </w:r>
      <w:r w:rsidRPr="00D972E7">
        <w:rPr>
          <w:sz w:val="20"/>
          <w:szCs w:val="20"/>
          <w:lang w:val="pt-BR"/>
        </w:rPr>
        <w:t>software.</w:t>
      </w:r>
      <w:r w:rsidR="00153DFB" w:rsidRPr="00D43B36">
        <w:rPr>
          <w:sz w:val="20"/>
          <w:szCs w:val="20"/>
          <w:lang w:val="pt-PT"/>
        </w:rPr>
        <w:t xml:space="preserve"> </w:t>
      </w:r>
      <w:r w:rsidR="00153DFB" w:rsidRPr="00D972E7">
        <w:rPr>
          <w:sz w:val="20"/>
          <w:szCs w:val="20"/>
          <w:lang w:val="pt-BR"/>
        </w:rPr>
        <w:t>Se quaisquer termos contidos no software estiverem em conflito com os</w:t>
      </w:r>
      <w:r w:rsidR="00DF1CA4">
        <w:rPr>
          <w:sz w:val="20"/>
          <w:szCs w:val="20"/>
          <w:lang w:val="pt-BR"/>
        </w:rPr>
        <w:t xml:space="preserve"> </w:t>
      </w:r>
      <w:r w:rsidR="00153DFB" w:rsidRPr="00D972E7">
        <w:rPr>
          <w:sz w:val="20"/>
          <w:szCs w:val="20"/>
          <w:lang w:val="pt-BR"/>
        </w:rPr>
        <w:t>presentes</w:t>
      </w:r>
      <w:r w:rsidR="00ED3B77" w:rsidRPr="00D972E7">
        <w:rPr>
          <w:sz w:val="20"/>
          <w:szCs w:val="20"/>
          <w:lang w:val="pt-BR"/>
        </w:rPr>
        <w:t> </w:t>
      </w:r>
      <w:r w:rsidR="00153DFB" w:rsidRPr="00D972E7">
        <w:rPr>
          <w:sz w:val="20"/>
          <w:szCs w:val="20"/>
          <w:lang w:val="pt-BR"/>
        </w:rPr>
        <w:t>termos, estes prevalecerão.</w:t>
      </w:r>
    </w:p>
    <w:p w:rsidR="00C72FFC" w:rsidRDefault="00153DFB">
      <w:pPr>
        <w:pBdr>
          <w:top w:val="single" w:sz="4" w:space="1" w:color="auto"/>
        </w:pBdr>
        <w:spacing w:before="120" w:after="120"/>
        <w:rPr>
          <w:b/>
          <w:sz w:val="20"/>
          <w:szCs w:val="20"/>
          <w:lang w:val="pt-BR"/>
        </w:rPr>
      </w:pPr>
      <w:r w:rsidRPr="00B05399">
        <w:rPr>
          <w:b/>
          <w:sz w:val="20"/>
          <w:szCs w:val="20"/>
          <w:lang w:val="pt-BR"/>
        </w:rPr>
        <w:t>Ao cumprir estes termos de licença, você terá os direitos abaixo para cada licença de software adquirida.</w:t>
      </w:r>
    </w:p>
    <w:p w:rsidR="00E1044B" w:rsidRPr="00D43B36" w:rsidRDefault="00E1044B">
      <w:pPr>
        <w:pBdr>
          <w:top w:val="single" w:sz="4" w:space="1" w:color="auto"/>
        </w:pBdr>
        <w:spacing w:before="120" w:after="120"/>
        <w:rPr>
          <w:sz w:val="20"/>
          <w:szCs w:val="20"/>
          <w:lang w:val="pt-PT"/>
        </w:rPr>
      </w:pPr>
    </w:p>
    <w:p w:rsidR="00C72FFC" w:rsidRPr="00965142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</w:pPr>
      <w:r>
        <w:rPr>
          <w:b/>
          <w:sz w:val="20"/>
          <w:lang w:val="pt-BR"/>
        </w:rPr>
        <w:lastRenderedPageBreak/>
        <w:t>VISÃO GERAL.</w:t>
      </w:r>
    </w:p>
    <w:p w:rsidR="00C72FFC" w:rsidRPr="00F04835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F04835">
        <w:rPr>
          <w:b/>
          <w:bCs/>
          <w:sz w:val="20"/>
          <w:szCs w:val="20"/>
          <w:lang w:val="pt-BR"/>
        </w:rPr>
        <w:t>a.</w:t>
      </w:r>
      <w:r w:rsidRPr="00F04835">
        <w:rPr>
          <w:b/>
          <w:bCs/>
          <w:sz w:val="20"/>
          <w:szCs w:val="20"/>
        </w:rPr>
        <w:tab/>
      </w:r>
      <w:r w:rsidRPr="00F04835">
        <w:rPr>
          <w:b/>
          <w:bCs/>
          <w:sz w:val="20"/>
          <w:szCs w:val="20"/>
          <w:lang w:val="pt-BR"/>
        </w:rPr>
        <w:t>Software.</w:t>
      </w:r>
      <w:r w:rsidR="00153DFB" w:rsidRPr="00F04835">
        <w:rPr>
          <w:sz w:val="20"/>
          <w:szCs w:val="20"/>
        </w:rPr>
        <w:t xml:space="preserve"> </w:t>
      </w:r>
      <w:r w:rsidR="00153DFB" w:rsidRPr="00F04835">
        <w:rPr>
          <w:sz w:val="20"/>
          <w:szCs w:val="20"/>
          <w:lang w:val="pt-BR"/>
        </w:rPr>
        <w:t>O software inclui</w:t>
      </w:r>
    </w:p>
    <w:p w:rsidR="00C72FFC" w:rsidRPr="00F04835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</w:rPr>
      </w:pPr>
      <w:r w:rsidRPr="00F04835">
        <w:rPr>
          <w:sz w:val="20"/>
          <w:szCs w:val="20"/>
          <w:lang w:val="pt-BR"/>
        </w:rPr>
        <w:t>software para servidores e</w:t>
      </w:r>
    </w:p>
    <w:p w:rsidR="00C72FFC" w:rsidRPr="00B86C20" w:rsidRDefault="00B946E6" w:rsidP="00F04835">
      <w:pPr>
        <w:numPr>
          <w:ilvl w:val="0"/>
          <w:numId w:val="30"/>
        </w:numPr>
        <w:spacing w:before="120" w:after="120"/>
        <w:ind w:left="1080"/>
        <w:rPr>
          <w:sz w:val="20"/>
          <w:szCs w:val="20"/>
          <w:lang w:val="pt-PT"/>
        </w:rPr>
      </w:pPr>
      <w:r w:rsidRPr="00F04835">
        <w:rPr>
          <w:sz w:val="20"/>
          <w:szCs w:val="20"/>
          <w:lang w:val="pt-BR"/>
        </w:rPr>
        <w:t xml:space="preserve">software adicional que pode ser usado apenas com software para servidores, direta ou </w:t>
      </w:r>
      <w:r w:rsidRPr="00B86C20">
        <w:rPr>
          <w:sz w:val="20"/>
          <w:szCs w:val="20"/>
          <w:lang w:val="pt-BR"/>
        </w:rPr>
        <w:t>indiretamente, por meio de outros softwares.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Modelo de Licença.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software é licenciado com base no</w:t>
      </w:r>
    </w:p>
    <w:p w:rsidR="00F179F8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instâncias do software para servidores executado e</w:t>
      </w:r>
    </w:p>
    <w:p w:rsidR="00C72FFC" w:rsidRPr="00B86C20" w:rsidRDefault="009778D9" w:rsidP="00E1044B">
      <w:pPr>
        <w:numPr>
          <w:ilvl w:val="0"/>
          <w:numId w:val="21"/>
        </w:num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número de dispositivos e usuários que acessam as instâncias do software para servidores.</w:t>
      </w:r>
    </w:p>
    <w:p w:rsidR="00C72FFC" w:rsidRPr="00B86C20" w:rsidRDefault="00B05399">
      <w:pPr>
        <w:tabs>
          <w:tab w:val="left" w:pos="720"/>
        </w:tabs>
        <w:spacing w:before="120" w:after="120"/>
        <w:ind w:left="720" w:hanging="363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</w:rPr>
        <w:tab/>
      </w:r>
      <w:r w:rsidR="00C72FFC" w:rsidRPr="00B86C20">
        <w:rPr>
          <w:b/>
          <w:bCs/>
          <w:sz w:val="20"/>
          <w:szCs w:val="20"/>
          <w:lang w:val="pt-BR"/>
        </w:rPr>
        <w:t>Terminologia de Licenciamento.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cria uma instância do software executando o procedimento de configuração ou instalação do 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Uma instância do software também pode ser criada por meio da duplicação de uma instância existente.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As referências ao software neste contrato incluem as “instâncias” do software.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Execução de uma Instância.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Você “executa uma instância” do software, carregando-a na memória e executando uma ou mais de suas instruções.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Depois que estiver sendo executada, uma instância será considerada em execução (independentemente de suas instruções continuarem ou não a ser executadas) até ela ser removida da memória.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Ambiente de Sistema Operacional.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“ambiente de sistema operacional” é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uma instância total ou parcial de sistema operacional ou uma instância total ou parcial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virtual (ou emulado) que permite separar a identidade da máquina (nome do computador principal ou identificador exclusivo similar) ou os direitos</w:t>
      </w:r>
      <w:r w:rsidR="00D972E7" w:rsidRPr="00B86C20">
        <w:rPr>
          <w:sz w:val="20"/>
          <w:szCs w:val="20"/>
          <w:lang w:val="pt-PT"/>
        </w:rPr>
        <w:t> </w:t>
      </w:r>
      <w:r w:rsidRPr="00B86C20">
        <w:rPr>
          <w:sz w:val="20"/>
          <w:szCs w:val="20"/>
          <w:lang w:val="pt-BR"/>
        </w:rPr>
        <w:t>administrativos e</w:t>
      </w:r>
    </w:p>
    <w:p w:rsidR="00C72FFC" w:rsidRPr="00B86C20" w:rsidRDefault="00153DFB" w:rsidP="00A1449C">
      <w:pPr>
        <w:numPr>
          <w:ilvl w:val="1"/>
          <w:numId w:val="22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instâncias de aplicativos, se houver, configuradas para serem executadas na instância de</w:t>
      </w:r>
      <w:r w:rsidR="00D972E7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sistema operacional ou nas partes identificadas acima.</w:t>
      </w:r>
    </w:p>
    <w:p w:rsidR="00C72FFC" w:rsidRPr="00B86C20" w:rsidRDefault="00C72FFC">
      <w:pPr>
        <w:spacing w:before="120" w:after="120"/>
        <w:ind w:left="1077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Existem dois tipos de ambientes de sistema operacional: físico e virtual.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físico é configurado para ser executado diretamente em um sistema de</w:t>
      </w:r>
      <w:r w:rsidR="00F64A0F" w:rsidRPr="00B86C20">
        <w:rPr>
          <w:sz w:val="20"/>
          <w:szCs w:val="20"/>
          <w:lang w:val="pt-BR"/>
        </w:rPr>
        <w:t> </w:t>
      </w:r>
      <w:r w:rsidRPr="00B86C20">
        <w:rPr>
          <w:spacing w:val="2"/>
          <w:sz w:val="20"/>
          <w:szCs w:val="20"/>
          <w:lang w:val="pt-BR"/>
        </w:rPr>
        <w:t>hardware físico.</w:t>
      </w:r>
      <w:r w:rsidRPr="00B86C20">
        <w:rPr>
          <w:spacing w:val="2"/>
          <w:sz w:val="20"/>
          <w:szCs w:val="20"/>
          <w:lang w:val="pt-PT"/>
        </w:rPr>
        <w:t xml:space="preserve"> </w:t>
      </w:r>
      <w:r w:rsidRPr="00B86C20">
        <w:rPr>
          <w:spacing w:val="2"/>
          <w:sz w:val="20"/>
          <w:szCs w:val="20"/>
          <w:lang w:val="pt-BR"/>
        </w:rPr>
        <w:t>A instância de sistema operacional usada para executar o software de</w:t>
      </w:r>
      <w:r w:rsidRPr="00B86C20">
        <w:rPr>
          <w:sz w:val="20"/>
          <w:szCs w:val="20"/>
          <w:lang w:val="pt-BR"/>
        </w:rPr>
        <w:t xml:space="preserve"> virtualização de hardware (por exemplo, o Microsoft Virtual Server ou tecnologias similares) </w:t>
      </w:r>
      <w:r w:rsidRPr="00B86C20">
        <w:rPr>
          <w:spacing w:val="2"/>
          <w:sz w:val="20"/>
          <w:szCs w:val="20"/>
          <w:lang w:val="pt-BR"/>
        </w:rPr>
        <w:t>ou para fornecer serviços de virtualização de hardware (por exemplo, a tecnologia de</w:t>
      </w:r>
      <w:r w:rsidRPr="00B86C20">
        <w:rPr>
          <w:sz w:val="20"/>
          <w:szCs w:val="20"/>
          <w:lang w:val="pt-BR"/>
        </w:rPr>
        <w:t xml:space="preserve"> virtualização da Microsoft ou tecnologias similares) é considerada parte do ambiente de sistema operacional físico.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ambiente de sistema operacional virtual é configurado para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 executado em um sistema de hardware virtual (ou emulado).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Um sistema de hardware físico pode ter um dos itens abaixo ou ambos: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ambiente de sistema operacional físico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um ou mais ambientes de sistema operacional virtuais.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Um servidor é um sistema de hardware físico capaz de executar um software de</w:t>
      </w:r>
      <w:r w:rsidR="00A1449C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Considera-se uma partição de hardware ou um blade como um sistema de hardware físico separado.</w:t>
      </w:r>
    </w:p>
    <w:p w:rsidR="00C72FFC" w:rsidRPr="00B86C20" w:rsidRDefault="00153DFB" w:rsidP="00A1449C">
      <w:pPr>
        <w:numPr>
          <w:ilvl w:val="0"/>
          <w:numId w:val="2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Consignação de uma Licença.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Consignar uma licença de software significa simplesmente designar essa licença a um dispositivo ou usuário.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sz w:val="20"/>
          <w:szCs w:val="20"/>
          <w:lang w:val="pt-BR"/>
        </w:rPr>
        <w:t>DIREITOS DE USO.</w:t>
      </w:r>
    </w:p>
    <w:p w:rsidR="00C72FFC" w:rsidRPr="00B86C20" w:rsidRDefault="00C72FFC" w:rsidP="009778D9">
      <w:pPr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Cedendo a Licença ao Servidor.</w:t>
      </w:r>
    </w:p>
    <w:p w:rsidR="00C72FFC" w:rsidRPr="00B86C20" w:rsidRDefault="00C72FFC">
      <w:pPr>
        <w:tabs>
          <w:tab w:val="left" w:pos="1080"/>
        </w:tabs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z w:val="20"/>
          <w:szCs w:val="20"/>
          <w:lang w:val="pt-BR"/>
        </w:rPr>
        <w:t>Antes de executar qualquer instância do software de servidor sob uma licença de software, você deverá consignar essa licença a um dos servidores,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que será o servidor licenciado para essa licença específica.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cliente pode consignar outras licenças de software ao mesmo servidor, mas não pode consignar a mesma licença a mais de um servidor.</w:t>
      </w:r>
    </w:p>
    <w:p w:rsidR="00C72FFC" w:rsidRPr="00B86C20" w:rsidRDefault="00C72FFC">
      <w:pPr>
        <w:spacing w:before="120" w:after="120"/>
        <w:ind w:left="1077" w:hanging="357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ii.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spacing w:val="3"/>
          <w:sz w:val="20"/>
          <w:szCs w:val="20"/>
          <w:lang w:val="pt-BR"/>
        </w:rPr>
        <w:t>Você poderá realocar uma licença de software, mas apenas 90 dias depois da última</w:t>
      </w:r>
      <w:r w:rsidRPr="00B86C20">
        <w:rPr>
          <w:sz w:val="20"/>
          <w:szCs w:val="20"/>
          <w:lang w:val="pt-BR"/>
        </w:rPr>
        <w:t xml:space="preserve"> consignação.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Será possível realocar uma licença de software mais cedo se você aposentar o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servidor licenciado em decorrência de uma falha permanente de hardware.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realocar uma licença, o servidor para o qual a licença for realocada se tornará o novo servidor licenciado dessa licença.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Execução de Instâncias do Software de Servidor.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 executar, em um dado momento, uma instância do software de servidor em um ambiente de sistema operacional físico</w:t>
      </w:r>
      <w:r w:rsidR="0089521F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ou virtual no servidor licenciado.</w:t>
      </w:r>
    </w:p>
    <w:p w:rsidR="00C72FFC" w:rsidRPr="00B86C20" w:rsidRDefault="0089521F" w:rsidP="0089521F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c.</w:t>
      </w:r>
      <w:r w:rsidRPr="00B86C20">
        <w:rPr>
          <w:b/>
          <w:bCs/>
          <w:sz w:val="20"/>
          <w:szCs w:val="20"/>
          <w:lang w:val="pt-BR"/>
        </w:rPr>
        <w:tab/>
      </w:r>
      <w:r w:rsidR="00C72FFC" w:rsidRPr="00B86C20">
        <w:rPr>
          <w:b/>
          <w:bCs/>
          <w:sz w:val="20"/>
          <w:szCs w:val="20"/>
          <w:lang w:val="pt-BR"/>
        </w:rPr>
        <w:t>Execução de Instâncias dos Softwares Adicionais.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Você poderá executar ou usar qualquer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número de instâncias dos softwares adicionais listados a seguir em ambientes de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sistema operacional físicos ou virtuais em qualquer número de dispositivos.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permitido usar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um software adicional apenas com o software de servidor, direta ou indiretamente, por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meio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de outros softwares.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Microsoft Password Change Notification Service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Add-in para Outlook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Password e Authentication Extensions</w:t>
      </w:r>
    </w:p>
    <w:p w:rsidR="00C72FFC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Client</w:t>
      </w:r>
    </w:p>
    <w:p w:rsidR="00A77D23" w:rsidRPr="00B86C20" w:rsidRDefault="00153DFB" w:rsidP="0089521F">
      <w:pPr>
        <w:numPr>
          <w:ilvl w:val="0"/>
          <w:numId w:val="24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</w:rPr>
        <w:t>Forefront Identity Manager Certificate Management Bulk Client</w:t>
      </w:r>
    </w:p>
    <w:p w:rsidR="005B277E" w:rsidRPr="00B86C20" w:rsidRDefault="009778D9" w:rsidP="005B277E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System Center Service Manager 2010 R2</w:t>
      </w:r>
      <w:r w:rsidR="00A525E3" w:rsidRPr="00B86C20">
        <w:rPr>
          <w:sz w:val="20"/>
          <w:szCs w:val="20"/>
          <w:lang w:val="pt-BR"/>
        </w:rPr>
        <w:t xml:space="preserve"> (veja os termos de licença em separado)</w:t>
      </w:r>
    </w:p>
    <w:p w:rsidR="00F15933" w:rsidRPr="00B86C20" w:rsidRDefault="009778D9" w:rsidP="00D43B36">
      <w:pPr>
        <w:numPr>
          <w:ilvl w:val="0"/>
          <w:numId w:val="3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Microsoft BHOLD Suite*</w:t>
      </w:r>
      <w:r w:rsidR="00D43B36" w:rsidRPr="00B86C20">
        <w:rPr>
          <w:sz w:val="20"/>
          <w:szCs w:val="20"/>
          <w:lang w:val="pt-BR"/>
        </w:rPr>
        <w:t xml:space="preserve"> </w:t>
      </w:r>
    </w:p>
    <w:p w:rsidR="005B277E" w:rsidRPr="00B86C20" w:rsidRDefault="009778D9" w:rsidP="009778D9">
      <w:pPr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*Notificações de Terceiros.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Este software adicional pode incluir código de terceiros que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Microsoft, não o terceiro, licencie a você de acordo com este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Notificações, se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houver, relativas ao código de terceiros, são incluídas somente para fins informativos.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pacing w:val="-3"/>
          <w:sz w:val="20"/>
          <w:szCs w:val="20"/>
          <w:lang w:val="pt-BR"/>
        </w:rPr>
        <w:t>Criação e Armazenamento de Instâncias nos Servidores e em Mídia de Armazenamento.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terá os seguintes direitos adicionais para cada licença de software adquirida: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quantas instâncias do software de servidor e dos softwares adicionais forem desejadas.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armazenar instâncias do software de servidor e de softwares adicionais em qualquer servidor ou mídia de armazenamento.</w:t>
      </w:r>
    </w:p>
    <w:p w:rsidR="00C72FFC" w:rsidRPr="00B86C20" w:rsidRDefault="00153DFB" w:rsidP="0089521F">
      <w:pPr>
        <w:numPr>
          <w:ilvl w:val="0"/>
          <w:numId w:val="25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Poderá criar e armazenar instâncias do software de servidor e de softwares adicionais exclusivamente para exercer o seu direito de executar instâncias do software de servidor sob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quaisquer licenças de software conforme descrito (por exemplo, você não pode distribuir</w:t>
      </w:r>
      <w:r w:rsidR="0089521F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instâncias a terceiros).</w:t>
      </w:r>
    </w:p>
    <w:p w:rsidR="00FC28BB" w:rsidRPr="00B86C20" w:rsidRDefault="00C72FFC" w:rsidP="00FB57D3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Pr="00B86C20">
        <w:rPr>
          <w:b/>
          <w:sz w:val="20"/>
          <w:szCs w:val="20"/>
          <w:lang w:val="pt-BR"/>
        </w:rPr>
        <w:tab/>
        <w:t>Programas Microsoft Incluídos.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contém outros programas Microsoft.</w:t>
      </w:r>
      <w:r w:rsidR="00153DFB" w:rsidRPr="00B86C20">
        <w:rPr>
          <w:sz w:val="20"/>
          <w:szCs w:val="20"/>
          <w:lang w:val="pt-BR"/>
        </w:rPr>
        <w:t xml:space="preserve"> Os presentes termos de licença se aplicam ao uso que você fizer desses programas.</w:t>
      </w:r>
    </w:p>
    <w:p w:rsidR="00753C53" w:rsidRPr="00B86C20" w:rsidRDefault="009778D9" w:rsidP="001E5122">
      <w:pPr>
        <w:pStyle w:val="Heading3"/>
        <w:numPr>
          <w:ilvl w:val="0"/>
          <w:numId w:val="2"/>
        </w:numPr>
        <w:ind w:left="720"/>
        <w:rPr>
          <w:rFonts w:ascii="Tahoma" w:eastAsia="SimSun" w:hAnsi="Tahoma" w:cs="Tahoma"/>
          <w:sz w:val="20"/>
          <w:szCs w:val="20"/>
          <w:lang w:val="pt-PT"/>
        </w:rPr>
      </w:pPr>
      <w:r w:rsidRPr="00B86C20">
        <w:rPr>
          <w:rStyle w:val="Strong"/>
          <w:rFonts w:ascii="Tahoma" w:hAnsi="Tahoma" w:cs="Tahoma"/>
          <w:b/>
          <w:sz w:val="20"/>
          <w:szCs w:val="20"/>
          <w:lang w:val="pt-PT"/>
        </w:rPr>
        <w:t>Uso com o Windows Live.</w:t>
      </w:r>
      <w:r w:rsidR="00F904AC" w:rsidRPr="00B86C20">
        <w:rPr>
          <w:rFonts w:ascii="Tahoma" w:hAnsi="Tahoma" w:cs="Tahoma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Se você adquiriu o Forefront Identity Manager 2010 R2 – Windows Live Edition, poderá usar o software somente para importar dados de identidade e alterações 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4"/>
          <w:sz w:val="20"/>
          <w:szCs w:val="20"/>
          <w:lang w:val="pt-BR"/>
        </w:rPr>
        <w:t>esses dados, de uma ou mais fontes de dados conectadas, e facilitar a sincronização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e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a</w:t>
      </w:r>
      <w:r w:rsidR="001E5122"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transferência desses dados entre suas fontes conectadas e o serviço Microsoft Passport Network/Windows Live ID (“Serviço”).</w:t>
      </w:r>
      <w:r w:rsidR="00F904AC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Você não poderá usar o software para nenhum outro fim.</w:t>
      </w:r>
      <w:r w:rsidR="001E5122" w:rsidRPr="00B86C20">
        <w:rPr>
          <w:rFonts w:ascii="Tahoma" w:hAnsi="Tahoma" w:cs="Tahoma"/>
          <w:bCs w:val="0"/>
          <w:spacing w:val="2"/>
          <w:sz w:val="20"/>
          <w:szCs w:val="20"/>
          <w:lang w:val="pt-PT"/>
        </w:rPr>
        <w:t> </w:t>
      </w:r>
      <w:r w:rsidRPr="00B86C20">
        <w:rPr>
          <w:rStyle w:val="Strong"/>
          <w:rFonts w:ascii="Tahoma" w:hAnsi="Tahoma" w:cs="Tahoma"/>
          <w:bCs w:val="0"/>
          <w:spacing w:val="2"/>
          <w:sz w:val="20"/>
          <w:szCs w:val="20"/>
          <w:lang w:val="pt-BR"/>
        </w:rPr>
        <w:t>Por exemplo, não poderá usar o software para sincronizar nem facilitar a transferência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 xml:space="preserve"> de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dados de uma de suas fontes conectadas para outra.</w:t>
      </w:r>
      <w:r w:rsidR="00F904AC" w:rsidRPr="00B86C20">
        <w:rPr>
          <w:rFonts w:ascii="Tahoma" w:hAnsi="Tahoma" w:cs="Tahoma"/>
          <w:bCs w:val="0"/>
          <w:sz w:val="20"/>
          <w:szCs w:val="20"/>
          <w:lang w:val="pt-PT"/>
        </w:rPr>
        <w:t xml:space="preserve"> 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Seu uso do Serviço permanece sujeito a</w:t>
      </w:r>
      <w:r w:rsidR="001E5122"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 </w:t>
      </w:r>
      <w:r w:rsidRPr="00B86C20">
        <w:rPr>
          <w:rStyle w:val="Strong"/>
          <w:rFonts w:ascii="Tahoma" w:hAnsi="Tahoma" w:cs="Tahoma"/>
          <w:bCs w:val="0"/>
          <w:sz w:val="20"/>
          <w:szCs w:val="20"/>
          <w:lang w:val="pt-BR"/>
        </w:rPr>
        <w:t>todo e qualquer termo de uso aplicável, e esses direitos não alteram nem suplementam esses termos.</w:t>
      </w:r>
    </w:p>
    <w:p w:rsidR="00C72FFC" w:rsidRPr="00B86C20" w:rsidRDefault="00153DFB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DIREITOS DE USO E/OU REQUISITOS DE LICENCIAMENTO ADICIONAIS.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a.</w:t>
      </w:r>
      <w:r w:rsidRPr="00B86C20">
        <w:rPr>
          <w:b/>
          <w:bCs/>
          <w:sz w:val="20"/>
          <w:szCs w:val="20"/>
          <w:lang w:val="pt-PT"/>
        </w:rPr>
        <w:tab/>
      </w:r>
      <w:r w:rsidR="00153DFB" w:rsidRPr="00B86C20">
        <w:rPr>
          <w:b/>
          <w:sz w:val="20"/>
          <w:szCs w:val="20"/>
          <w:lang w:val="pt-BR"/>
        </w:rPr>
        <w:t>Licenças de Acesso para Cliente (CALs).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Você deve adquirir e atribuir uma CAL de usuário para cada pessoa para quem o software emite</w:t>
      </w:r>
      <w:r w:rsidR="007D6E5F" w:rsidRPr="00B86C20">
        <w:rPr>
          <w:rFonts w:ascii="Tahoma" w:hAnsi="Tahoma" w:cs="Tahoma"/>
          <w:b w:val="0"/>
          <w:sz w:val="20"/>
          <w:szCs w:val="20"/>
          <w:lang w:val="pt-BR"/>
        </w:rPr>
        <w:t> </w:t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ou gerencia as informações de identidade dessa pessoa (incluindo um ou mais certificados digitais).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Caso contrário, não será necessário ter CALs para acessar as instâncias do software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Não é necessário ter dispositivos CAL para acessar as instâncias do software de servidor.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BR"/>
        </w:rPr>
      </w:pPr>
      <w:r w:rsidRPr="00B86C20">
        <w:rPr>
          <w:sz w:val="20"/>
          <w:szCs w:val="20"/>
          <w:lang w:val="pt-BR"/>
        </w:rPr>
        <w:t>Não é necessário ter CALs para até dois usuários a fim de acessar as instâncias do software de servidor unicamente com o objetivo de administrá-las.</w:t>
      </w:r>
    </w:p>
    <w:p w:rsidR="00C72FFC" w:rsidRPr="00B86C20" w:rsidRDefault="00153DFB" w:rsidP="00EE68D3">
      <w:pPr>
        <w:numPr>
          <w:ilvl w:val="0"/>
          <w:numId w:val="26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O uso apenas do serviço de sincronização não requer uma CAL.</w:t>
      </w:r>
    </w:p>
    <w:p w:rsidR="00C72FFC" w:rsidRPr="00B86C20" w:rsidRDefault="00C72FFC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Sujeitando-se ao disposto acima, cada CAL de usuário permite que um usuário, que esteja usando qualquer dispositivo, acesse instâncias do software de servidor nos servidores licenciados.</w:t>
      </w:r>
    </w:p>
    <w:p w:rsidR="00C72FFC" w:rsidRPr="00B86C20" w:rsidRDefault="00C72FFC" w:rsidP="00FB57D3">
      <w:pPr>
        <w:pStyle w:val="Heading3"/>
        <w:tabs>
          <w:tab w:val="left" w:pos="1077"/>
          <w:tab w:val="left" w:pos="1440"/>
        </w:tabs>
        <w:spacing w:before="120" w:after="120"/>
        <w:ind w:left="1077" w:hanging="357"/>
        <w:rPr>
          <w:rFonts w:ascii="Tahoma" w:hAnsi="Tahoma" w:cs="Tahoma"/>
          <w:b w:val="0"/>
          <w:sz w:val="20"/>
          <w:szCs w:val="20"/>
          <w:lang w:val="pt-PT"/>
        </w:rPr>
      </w:pPr>
      <w:r w:rsidRPr="00B86C20">
        <w:rPr>
          <w:rFonts w:ascii="Tahoma" w:hAnsi="Tahoma" w:cs="Tahoma"/>
          <w:bCs w:val="0"/>
          <w:sz w:val="20"/>
          <w:szCs w:val="20"/>
          <w:lang w:val="pt-BR"/>
        </w:rPr>
        <w:t>iii.</w:t>
      </w:r>
      <w:r w:rsidRPr="00B86C20">
        <w:rPr>
          <w:rFonts w:ascii="Tahoma" w:hAnsi="Tahoma" w:cs="Tahoma"/>
          <w:b w:val="0"/>
          <w:bCs w:val="0"/>
          <w:sz w:val="20"/>
          <w:szCs w:val="20"/>
          <w:lang w:val="pt-PT"/>
        </w:rPr>
        <w:tab/>
      </w:r>
      <w:r w:rsidRPr="00B86C20">
        <w:rPr>
          <w:rFonts w:ascii="Tahoma" w:hAnsi="Tahoma" w:cs="Tahoma"/>
          <w:b w:val="0"/>
          <w:sz w:val="20"/>
          <w:szCs w:val="20"/>
          <w:lang w:val="pt-BR"/>
        </w:rPr>
        <w:t>Transferência de CALs.</w:t>
      </w:r>
      <w:r w:rsidR="00F904AC" w:rsidRPr="00B86C20">
        <w:rPr>
          <w:rFonts w:ascii="Tahoma" w:hAnsi="Tahoma" w:cs="Tahoma"/>
          <w:b w:val="0"/>
          <w:sz w:val="20"/>
          <w:szCs w:val="20"/>
          <w:lang w:val="pt-PT"/>
        </w:rPr>
        <w:t xml:space="preserve"> </w:t>
      </w:r>
      <w:r w:rsidR="00153DFB" w:rsidRPr="00B86C20">
        <w:rPr>
          <w:rFonts w:ascii="Tahoma" w:hAnsi="Tahoma" w:cs="Tahoma"/>
          <w:b w:val="0"/>
          <w:sz w:val="20"/>
          <w:szCs w:val="20"/>
          <w:lang w:val="pt-BR"/>
        </w:rPr>
        <w:t>É permitido: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permanentemente sua CAL de usuário de um usuário para outro ou</w:t>
      </w:r>
    </w:p>
    <w:p w:rsidR="00C72FFC" w:rsidRPr="00B86C20" w:rsidRDefault="00153DFB" w:rsidP="006458BD">
      <w:pPr>
        <w:numPr>
          <w:ilvl w:val="0"/>
          <w:numId w:val="27"/>
        </w:numPr>
        <w:tabs>
          <w:tab w:val="left" w:pos="1437"/>
        </w:tabs>
        <w:spacing w:before="120" w:after="120"/>
        <w:ind w:left="144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realocar temporariamente sua CAL de usuário para um funcionário temporário durante a</w:t>
      </w:r>
      <w:r w:rsidR="006458BD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ausência do usuário.</w:t>
      </w:r>
    </w:p>
    <w:p w:rsidR="00C72FFC" w:rsidRPr="00B86C20" w:rsidRDefault="00C72FFC">
      <w:pPr>
        <w:tabs>
          <w:tab w:val="left" w:pos="720"/>
        </w:tabs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b.</w:t>
      </w:r>
      <w:r w:rsidRPr="00B86C20">
        <w:rPr>
          <w:b/>
          <w:bCs/>
          <w:sz w:val="20"/>
          <w:szCs w:val="20"/>
          <w:lang w:val="pt-PT"/>
        </w:rPr>
        <w:tab/>
      </w:r>
      <w:r w:rsidRPr="00B86C20">
        <w:rPr>
          <w:b/>
          <w:bCs/>
          <w:sz w:val="20"/>
          <w:szCs w:val="20"/>
          <w:lang w:val="pt-BR"/>
        </w:rPr>
        <w:t>Multiplexação.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hardware ou software usado por você para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reunir conexões,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</w:rPr>
      </w:pPr>
      <w:r w:rsidRPr="00B86C20">
        <w:rPr>
          <w:sz w:val="20"/>
          <w:szCs w:val="20"/>
          <w:lang w:val="pt-BR"/>
        </w:rPr>
        <w:t>reencaminhar informações e</w:t>
      </w:r>
    </w:p>
    <w:p w:rsidR="00C72FFC" w:rsidRPr="00B86C20" w:rsidRDefault="00153DFB" w:rsidP="00E307A1">
      <w:pPr>
        <w:numPr>
          <w:ilvl w:val="0"/>
          <w:numId w:val="28"/>
        </w:numPr>
        <w:tabs>
          <w:tab w:val="left" w:pos="1080"/>
        </w:tabs>
        <w:spacing w:before="120" w:after="120"/>
        <w:ind w:left="108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reduzir o número de dispositivos ou usuários que acessam ou usam o software diretamente</w:t>
      </w:r>
    </w:p>
    <w:p w:rsidR="00C72FFC" w:rsidRPr="00B86C20" w:rsidRDefault="00153DFB">
      <w:pPr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(algumas vezes chamado de “multiplexação” ou “pooling”), não reduz o número de licenças de qualquer tipo necessárias.</w:t>
      </w:r>
    </w:p>
    <w:p w:rsidR="00C72FFC" w:rsidRPr="00B86C20" w:rsidRDefault="007918C0" w:rsidP="007918C0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</w:t>
      </w:r>
      <w:r w:rsidR="00C72FFC" w:rsidRPr="00B86C20">
        <w:rPr>
          <w:b/>
          <w:bCs/>
          <w:sz w:val="20"/>
          <w:szCs w:val="20"/>
          <w:lang w:val="pt-BR"/>
        </w:rPr>
        <w:t>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Sem Separação do Software para Servidores.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Não é permitido separar o software de servidor para uso em mais de um ambiente de sistema operacional sob uma única licença, a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não</w:t>
      </w:r>
      <w:r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ser que expressamente especificado.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Isso se aplica mesmo que os ambientes de sistema</w:t>
      </w:r>
      <w:r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operacional estejam no mesmo sistema de hardware físico.</w:t>
      </w:r>
    </w:p>
    <w:p w:rsidR="00A77D23" w:rsidRPr="00B86C20" w:rsidRDefault="00153DFB" w:rsidP="009778D9">
      <w:pPr>
        <w:spacing w:before="120" w:after="120"/>
        <w:ind w:left="720" w:hanging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d.</w:t>
      </w:r>
      <w:r w:rsidR="00A77D23" w:rsidRPr="00B86C20">
        <w:rPr>
          <w:rFonts w:eastAsia="SimSun"/>
          <w:b/>
          <w:sz w:val="20"/>
          <w:szCs w:val="20"/>
          <w:lang w:val="pt-PT"/>
        </w:rPr>
        <w:tab/>
      </w:r>
      <w:r w:rsidR="009778D9" w:rsidRPr="00B86C20">
        <w:rPr>
          <w:b/>
          <w:sz w:val="20"/>
          <w:szCs w:val="20"/>
          <w:lang w:val="pt-BR"/>
        </w:rPr>
        <w:t>Máximo de Instâncias.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 software ou hardware pode limitar o número de instâncias do software de servidor que podem ser executadas em ambientes de sistema operacional físicos ou</w:t>
      </w:r>
      <w:r w:rsidR="007918C0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virtuais no servidor.</w:t>
      </w:r>
    </w:p>
    <w:p w:rsidR="00C72FFC" w:rsidRPr="00B86C20" w:rsidRDefault="00153DFB">
      <w:pPr>
        <w:tabs>
          <w:tab w:val="left" w:pos="720"/>
        </w:tabs>
        <w:spacing w:before="120" w:after="120"/>
        <w:ind w:left="720" w:hanging="363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e.</w:t>
      </w:r>
      <w:r w:rsidR="00C72FFC" w:rsidRPr="00B86C20">
        <w:rPr>
          <w:b/>
          <w:bCs/>
          <w:sz w:val="20"/>
          <w:szCs w:val="20"/>
          <w:lang w:val="pt-PT"/>
        </w:rPr>
        <w:tab/>
      </w:r>
      <w:r w:rsidR="00C72FFC" w:rsidRPr="00B86C20">
        <w:rPr>
          <w:b/>
          <w:bCs/>
          <w:sz w:val="20"/>
          <w:szCs w:val="20"/>
          <w:lang w:val="pt-BR"/>
        </w:rPr>
        <w:t>Funcionalidade Adicional.</w:t>
      </w:r>
      <w:r w:rsidR="00C72FFC" w:rsidRPr="00B86C20">
        <w:rPr>
          <w:bCs/>
          <w:sz w:val="20"/>
          <w:szCs w:val="20"/>
          <w:lang w:val="pt-PT"/>
        </w:rPr>
        <w:t xml:space="preserve"> </w:t>
      </w:r>
      <w:r w:rsidR="00C72FFC" w:rsidRPr="00B86C20">
        <w:rPr>
          <w:bCs/>
          <w:sz w:val="20"/>
          <w:szCs w:val="20"/>
          <w:lang w:val="pt-BR"/>
        </w:rPr>
        <w:t>A Microsoft poderá oferecer funcionalidade adicional para o</w:t>
      </w:r>
      <w:r w:rsidR="007A212F" w:rsidRPr="00B86C20">
        <w:rPr>
          <w:bCs/>
          <w:sz w:val="20"/>
          <w:szCs w:val="20"/>
          <w:lang w:val="pt-BR"/>
        </w:rPr>
        <w:t> </w:t>
      </w:r>
      <w:r w:rsidR="00C72FFC" w:rsidRPr="00B86C20">
        <w:rPr>
          <w:bCs/>
          <w:sz w:val="20"/>
          <w:szCs w:val="20"/>
          <w:lang w:val="pt-BR"/>
        </w:rPr>
        <w:t>software.</w:t>
      </w:r>
      <w:r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Outros termos de licença e valores adicionais poderão ser aplicados.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SERVIÇOS DE INTERNET.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A Microsoft fornece serviços de Internet com o software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e poderá alterá-los ou cancelá-los a qualquer momento.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TESTE DE BENCHMARK.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deverá obter o prévio consentimento por escrito da Microsoft para divulgar a terceiros os resultados de qualquer teste de benchmark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ESCOPO DA LICENÇA.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é licenciado, e não vendido.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presente contrato simplesmente confere a você alguns direitos de uso do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 xml:space="preserve">O Licenciante e a Microsoft se reservam todos os </w:t>
      </w:r>
      <w:r w:rsidR="00153DFB" w:rsidRPr="00B86C20">
        <w:rPr>
          <w:spacing w:val="-2"/>
          <w:sz w:val="20"/>
          <w:szCs w:val="20"/>
          <w:lang w:val="pt-BR"/>
        </w:rPr>
        <w:t>outros direitos.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Salvo quando a lei aplicável conferir outros direitos, não obstante a presente limitação</w:t>
      </w:r>
      <w:r w:rsidR="00153DFB" w:rsidRPr="00B86C20">
        <w:rPr>
          <w:sz w:val="20"/>
          <w:szCs w:val="20"/>
          <w:lang w:val="pt-BR"/>
        </w:rPr>
        <w:t>, o software deve ser usado conforme expressamente permitido no presente contrato.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Assim, devem ser respeitadas todas e quaisquer limitações técnicas do software que restrinjam seu uso.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É vedado: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contornar quaisquer limitações técnicas do software;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efetuar engenharia reversa, descompilação ou desmontagem do software, salvo quando essa</w:t>
      </w:r>
      <w:r w:rsidR="000631C4" w:rsidRPr="00B86C20">
        <w:rPr>
          <w:sz w:val="20"/>
          <w:szCs w:val="20"/>
          <w:lang w:val="pt-BR"/>
        </w:rPr>
        <w:t xml:space="preserve"> </w:t>
      </w:r>
      <w:r w:rsidRPr="00B86C20">
        <w:rPr>
          <w:sz w:val="20"/>
          <w:szCs w:val="20"/>
          <w:lang w:val="pt-BR"/>
        </w:rPr>
        <w:t>atividade for expressamente permitida pela lei aplicável, nos limites desta, não obstante a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produzir mais cópias do software do que o especificado no presente contrato ou permitido pela lei aplicável, não obstante a presente limitação;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publicar o software para que terceiros o copiem;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alugar, arrendar ou emprestar o software ou</w:t>
      </w:r>
    </w:p>
    <w:p w:rsidR="00C72FFC" w:rsidRPr="00B86C20" w:rsidRDefault="00153DFB" w:rsidP="006B3949">
      <w:pPr>
        <w:numPr>
          <w:ilvl w:val="0"/>
          <w:numId w:val="29"/>
        </w:numPr>
        <w:tabs>
          <w:tab w:val="left" w:pos="720"/>
        </w:tabs>
        <w:spacing w:before="120" w:after="120"/>
        <w:ind w:left="720"/>
        <w:rPr>
          <w:sz w:val="20"/>
          <w:szCs w:val="20"/>
          <w:lang w:val="pt-PT"/>
        </w:rPr>
      </w:pPr>
      <w:r w:rsidRPr="00B86C20">
        <w:rPr>
          <w:sz w:val="20"/>
          <w:szCs w:val="20"/>
          <w:lang w:val="pt-BR"/>
        </w:rPr>
        <w:t>usar o software para serviços de hospedagem de software comercial.</w:t>
      </w:r>
    </w:p>
    <w:p w:rsidR="00C72FFC" w:rsidRPr="00B86C20" w:rsidRDefault="00153DFB">
      <w:pPr>
        <w:spacing w:before="120" w:after="120"/>
        <w:ind w:left="357"/>
        <w:rPr>
          <w:sz w:val="20"/>
          <w:szCs w:val="20"/>
          <w:lang w:val="pt-PT"/>
        </w:rPr>
      </w:pPr>
      <w:r w:rsidRPr="00B86C20">
        <w:rPr>
          <w:spacing w:val="2"/>
          <w:sz w:val="20"/>
          <w:szCs w:val="20"/>
          <w:lang w:val="pt-BR"/>
        </w:rPr>
        <w:t>Os direitos de acesso ao software em qualquer dispositivo não concedem a você o direito de</w:t>
      </w:r>
      <w:r w:rsidRPr="00B86C20">
        <w:rPr>
          <w:sz w:val="20"/>
          <w:szCs w:val="20"/>
          <w:lang w:val="pt-BR"/>
        </w:rPr>
        <w:t xml:space="preserve"> implementar patentes da Microsoft ou outras propriedades intelectuais da Microsoft em softwares ou</w:t>
      </w:r>
      <w:r w:rsidR="006B3949" w:rsidRPr="00B86C20">
        <w:rPr>
          <w:sz w:val="20"/>
          <w:szCs w:val="20"/>
          <w:lang w:val="pt-BR"/>
        </w:rPr>
        <w:t> </w:t>
      </w:r>
      <w:r w:rsidRPr="00B86C20">
        <w:rPr>
          <w:sz w:val="20"/>
          <w:szCs w:val="20"/>
          <w:lang w:val="pt-BR"/>
        </w:rPr>
        <w:t>dispositivos que acessam esse dispositivo.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</w:rPr>
      </w:pPr>
      <w:r w:rsidRPr="00B86C20">
        <w:rPr>
          <w:b/>
          <w:bCs/>
          <w:sz w:val="20"/>
          <w:szCs w:val="20"/>
          <w:lang w:val="pt-BR"/>
        </w:rPr>
        <w:t>VERSÕES ALTERNATIVAS.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O software pode incluir mais de uma versão, como a de 32 bits e a de 64 bits.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usar apenas uma versão por vez.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CÓPIA DE BACKUP.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Se você adquiriu o software em disco ou em outra mídia, poderá fazer uma cópia de segurança da mídia.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 usá-la somente para criar instâncias do software.</w:t>
      </w:r>
    </w:p>
    <w:p w:rsidR="00A77D23" w:rsidRPr="00B86C20" w:rsidRDefault="009778D9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DOWNLOAD ELETRÔNICO.</w:t>
      </w:r>
      <w:r w:rsidR="00153DFB" w:rsidRPr="00B86C20">
        <w:rPr>
          <w:sz w:val="20"/>
          <w:szCs w:val="20"/>
          <w:lang w:val="pt-PT"/>
        </w:rPr>
        <w:t xml:space="preserve"> </w:t>
      </w:r>
      <w:r w:rsidRPr="00B86C20">
        <w:rPr>
          <w:sz w:val="20"/>
          <w:szCs w:val="20"/>
          <w:lang w:val="pt-BR"/>
        </w:rPr>
        <w:t>Caso você tenha adquirido e baixado o software pela Internet, poderá fazer uma única cópia do software em um disco ou outra mídia a fim de criar instâncias do software.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DOCUMENTAÇÃO.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Qualquer pessoa que tenha acesso válido ao seu computador ou à sua rede interna pode copiar e usar a documentação para fins de referência interna.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NÃO DESTINADO À REVENDA.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não poderá vender o software marcado como “Não Destinado à Revenda”.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SOFTWARE DE EDIÇÃO ACADÊMICA.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deve ser um “Usuário Educacional Qualificado” para usar um software marcado como “Academic Edition” ou “AE”. Caso não saiba se você é um Usuário Educacional Qualificado, consulte o site www.microsoft.com/education ou contate a afiliada Microsoft</w:t>
      </w:r>
      <w:r w:rsidR="00467584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que atende ao seu país.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pacing w:val="-2"/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ATUALIZAÇÃO.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Se este software estiver indicado como uma versão de atualização (“upgrade”), </w:t>
      </w:r>
      <w:r w:rsidRPr="00B86C20">
        <w:rPr>
          <w:bCs/>
          <w:spacing w:val="2"/>
          <w:sz w:val="20"/>
          <w:szCs w:val="20"/>
          <w:lang w:val="pt-BR"/>
        </w:rPr>
        <w:t>você só poderá usá-lo se possuir uma licença de uso do software habilitada para atualizações.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a atualização, este software substituirá a versão anterior e este contrato substituirá o</w:t>
      </w:r>
      <w:r w:rsidR="0044030C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contrato dessa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Você poderá usar a versão anterior somente como permitido na </w:t>
      </w:r>
      <w:r w:rsidRPr="00B86C20">
        <w:rPr>
          <w:bCs/>
          <w:spacing w:val="-2"/>
          <w:sz w:val="20"/>
          <w:szCs w:val="20"/>
          <w:lang w:val="pt-BR"/>
        </w:rPr>
        <w:t>cláusula Downgrade a seguir.</w:t>
      </w:r>
      <w:r w:rsidR="00153DFB" w:rsidRPr="00B86C20">
        <w:rPr>
          <w:spacing w:val="-2"/>
          <w:sz w:val="20"/>
          <w:szCs w:val="20"/>
          <w:lang w:val="pt-PT"/>
        </w:rPr>
        <w:t xml:space="preserve"> </w:t>
      </w:r>
      <w:r w:rsidR="00153DFB" w:rsidRPr="00B86C20">
        <w:rPr>
          <w:spacing w:val="-2"/>
          <w:sz w:val="20"/>
          <w:szCs w:val="20"/>
          <w:lang w:val="pt-BR"/>
        </w:rPr>
        <w:t>Você não pode usar a versão anterior e este software ao mesmo tempo.</w:t>
      </w:r>
    </w:p>
    <w:p w:rsidR="00C72FFC" w:rsidRPr="00B86C20" w:rsidRDefault="00C72FFC" w:rsidP="0044030C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DOWNGRADE.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 xml:space="preserve">Em vez de criar, armazenar e usar o software para cada instância permitida, você </w:t>
      </w:r>
      <w:r w:rsidR="009778D9" w:rsidRPr="00B86C20">
        <w:rPr>
          <w:spacing w:val="2"/>
          <w:sz w:val="20"/>
          <w:szCs w:val="20"/>
          <w:lang w:val="pt-BR"/>
        </w:rPr>
        <w:t>poderá criar, armazenar e usar uma instância de uma versão anterior.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Este contrato se aplica ao</w:t>
      </w:r>
      <w:r w:rsidRPr="00B86C20">
        <w:rPr>
          <w:bCs/>
          <w:sz w:val="20"/>
          <w:szCs w:val="20"/>
          <w:lang w:val="pt-BR"/>
        </w:rPr>
        <w:t xml:space="preserve"> uso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que você fizer da versão anterior.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>Se a versão anterior incluir componentes diferentes, quaisquer termos desses componentes no contrato que acompanha a versão anterior se aplicarão ao uso que</w:t>
      </w:r>
      <w:r w:rsidR="00DB7377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você fizer deles.</w:t>
      </w:r>
      <w:r w:rsidRPr="00B86C20">
        <w:rPr>
          <w:bCs/>
          <w:sz w:val="20"/>
          <w:szCs w:val="20"/>
          <w:lang w:val="pt-PT"/>
        </w:rPr>
        <w:t xml:space="preserve"> </w:t>
      </w:r>
      <w:r w:rsidR="009778D9" w:rsidRPr="00B86C20">
        <w:rPr>
          <w:sz w:val="20"/>
          <w:szCs w:val="20"/>
          <w:lang w:val="pt-BR"/>
        </w:rPr>
        <w:t>A Microsoft não está obrigada a fornecer versões anteriores.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poderá, a</w:t>
      </w:r>
      <w:r w:rsidR="00DB7377" w:rsidRPr="00B86C20">
        <w:rPr>
          <w:sz w:val="20"/>
          <w:szCs w:val="20"/>
          <w:lang w:val="pt-BR"/>
        </w:rPr>
        <w:t> </w:t>
      </w:r>
      <w:r w:rsidR="00153DFB" w:rsidRPr="00B86C20">
        <w:rPr>
          <w:sz w:val="20"/>
          <w:szCs w:val="20"/>
          <w:lang w:val="pt-BR"/>
        </w:rPr>
        <w:t>qualquer momento, substituir uma versão anterior por esta versão do software.</w:t>
      </w:r>
    </w:p>
    <w:p w:rsidR="00C72FFC" w:rsidRPr="00B86C20" w:rsidRDefault="00153DFB" w:rsidP="00E94FE5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sz w:val="20"/>
          <w:szCs w:val="20"/>
          <w:lang w:val="pt-BR"/>
        </w:rPr>
        <w:t>TRANSFERÊNCIA A TERCEIROS.</w:t>
      </w:r>
      <w:r w:rsidRPr="00B86C2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 xml:space="preserve">O primeiro usuário do software pode transferir o presente </w:t>
      </w:r>
      <w:r w:rsidR="004C2646" w:rsidRPr="00782BF7">
        <w:rPr>
          <w:spacing w:val="-2"/>
          <w:sz w:val="20"/>
          <w:szCs w:val="20"/>
          <w:lang w:val="pt-BR"/>
        </w:rPr>
        <w:t>contrato, as CALs e o software diretamente para outro usuário final, como parte de uma transferência</w:t>
      </w:r>
      <w:r w:rsidR="004C2646" w:rsidRPr="000352E3">
        <w:rPr>
          <w:sz w:val="20"/>
          <w:szCs w:val="20"/>
          <w:lang w:val="pt-BR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do software aplicativo integrado ou do conjunto de aplicativos (a “Solução Unificada”) fornecido</w:t>
      </w:r>
      <w:r w:rsidR="004C2646" w:rsidRPr="000352E3">
        <w:rPr>
          <w:sz w:val="20"/>
          <w:szCs w:val="20"/>
          <w:lang w:val="pt-BR"/>
        </w:rPr>
        <w:t xml:space="preserve"> a</w:t>
      </w:r>
      <w:r w:rsidR="004C2646">
        <w:rPr>
          <w:sz w:val="20"/>
          <w:szCs w:val="20"/>
          <w:lang w:val="pt-BR"/>
        </w:rPr>
        <w:t> </w:t>
      </w:r>
      <w:r w:rsidR="004C2646" w:rsidRPr="000352E3">
        <w:rPr>
          <w:sz w:val="20"/>
          <w:szCs w:val="20"/>
          <w:lang w:val="pt-BR"/>
        </w:rPr>
        <w:t>você pelo ou em nome do Licenciante exclusivamente como parte da Solução Unificada.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0352E3">
        <w:rPr>
          <w:sz w:val="20"/>
          <w:szCs w:val="20"/>
          <w:lang w:val="pt-BR"/>
        </w:rPr>
        <w:t>Antes da transferência, esse usuário final deverá concordar que o presente contrato se aplique à transferência e ao uso do software.</w:t>
      </w:r>
      <w:r w:rsidR="004C2646" w:rsidRPr="00BC0BF0">
        <w:rPr>
          <w:sz w:val="20"/>
          <w:szCs w:val="20"/>
          <w:lang w:val="pt-PT"/>
        </w:rPr>
        <w:t xml:space="preserve"> </w:t>
      </w:r>
      <w:r w:rsidR="004C2646" w:rsidRPr="00782BF7">
        <w:rPr>
          <w:spacing w:val="4"/>
          <w:sz w:val="20"/>
          <w:szCs w:val="20"/>
          <w:lang w:val="pt-BR"/>
        </w:rPr>
        <w:t>O primeiro usuário não pode reter quaisquer instâncias do software, a menos que esse usuário</w:t>
      </w:r>
      <w:r w:rsidR="004C2646" w:rsidRPr="000352E3">
        <w:rPr>
          <w:sz w:val="20"/>
          <w:szCs w:val="20"/>
          <w:lang w:val="pt-BR"/>
        </w:rPr>
        <w:t xml:space="preserve"> também retenha outra licença do software</w:t>
      </w:r>
      <w:r w:rsidRPr="00B86C20">
        <w:rPr>
          <w:sz w:val="20"/>
          <w:szCs w:val="20"/>
          <w:lang w:val="pt-BR"/>
        </w:rPr>
        <w:t>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RESTRIÇÕES DE EXPORTAÇÃO.</w:t>
      </w:r>
      <w:r w:rsidRPr="00B86C20">
        <w:rPr>
          <w:bCs/>
          <w:sz w:val="20"/>
          <w:szCs w:val="20"/>
          <w:lang w:val="pt-PT"/>
        </w:rPr>
        <w:t xml:space="preserve"> </w:t>
      </w:r>
      <w:r w:rsidRPr="00B86C20">
        <w:rPr>
          <w:bCs/>
          <w:sz w:val="20"/>
          <w:szCs w:val="20"/>
          <w:lang w:val="pt-BR"/>
        </w:rPr>
        <w:t xml:space="preserve">O software está sujeito às leis e aos regulamentos de exportação </w:t>
      </w:r>
      <w:r w:rsidRPr="00B86C20">
        <w:rPr>
          <w:bCs/>
          <w:spacing w:val="-2"/>
          <w:sz w:val="20"/>
          <w:szCs w:val="20"/>
          <w:lang w:val="pt-BR"/>
        </w:rPr>
        <w:t>dos Estados Unidos.</w:t>
      </w:r>
      <w:r w:rsidRPr="00B86C20">
        <w:rPr>
          <w:bCs/>
          <w:spacing w:val="-2"/>
          <w:sz w:val="20"/>
          <w:szCs w:val="20"/>
          <w:lang w:val="pt-PT"/>
        </w:rPr>
        <w:t xml:space="preserve"> </w:t>
      </w:r>
      <w:r w:rsidRPr="00B86C20">
        <w:rPr>
          <w:bCs/>
          <w:spacing w:val="-2"/>
          <w:sz w:val="20"/>
          <w:szCs w:val="20"/>
          <w:lang w:val="pt-BR"/>
        </w:rPr>
        <w:t>Devem ser observadas e cumpridas todas as leis e os regulamentos de exportaçã</w:t>
      </w:r>
      <w:r w:rsidRPr="00B86C20">
        <w:rPr>
          <w:bCs/>
          <w:sz w:val="20"/>
          <w:szCs w:val="20"/>
          <w:lang w:val="pt-BR"/>
        </w:rPr>
        <w:t xml:space="preserve">o </w:t>
      </w:r>
      <w:r w:rsidRPr="00B86C20">
        <w:rPr>
          <w:bCs/>
          <w:spacing w:val="-4"/>
          <w:sz w:val="20"/>
          <w:szCs w:val="20"/>
          <w:lang w:val="pt-BR"/>
        </w:rPr>
        <w:t>nacionais e internacionais aplicáveis ao software.</w:t>
      </w:r>
      <w:r w:rsidRPr="00B86C20">
        <w:rPr>
          <w:bCs/>
          <w:spacing w:val="-4"/>
          <w:sz w:val="20"/>
          <w:szCs w:val="20"/>
          <w:lang w:val="pt-PT"/>
        </w:rPr>
        <w:t xml:space="preserve"> </w:t>
      </w:r>
      <w:r w:rsidRPr="00B86C20">
        <w:rPr>
          <w:bCs/>
          <w:spacing w:val="-4"/>
          <w:sz w:val="20"/>
          <w:szCs w:val="20"/>
          <w:lang w:val="pt-BR"/>
        </w:rPr>
        <w:t>As referidas leis e normas incluem restrições a destinos</w:t>
      </w:r>
      <w:r w:rsidRPr="00B86C20">
        <w:rPr>
          <w:bCs/>
          <w:sz w:val="20"/>
          <w:szCs w:val="20"/>
          <w:lang w:val="pt-BR"/>
        </w:rPr>
        <w:t>, usuários finais e uso final.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Para obter informações adicionais, consulte o site www.microsoft.com/exporting.</w:t>
      </w:r>
    </w:p>
    <w:p w:rsidR="00C72FFC" w:rsidRPr="00B86C20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z w:val="20"/>
          <w:szCs w:val="20"/>
          <w:lang w:val="pt-BR"/>
        </w:rPr>
        <w:t>ACORDO INTEGRAL.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e os termos dos suplementos, das atualizações e dos serviços de Internet constituem o acordo integral referente ao software.</w:t>
      </w:r>
    </w:p>
    <w:p w:rsidR="00C72FFC" w:rsidRPr="00D43B36" w:rsidRDefault="00C72FFC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B86C20">
        <w:rPr>
          <w:b/>
          <w:bCs/>
          <w:spacing w:val="2"/>
          <w:sz w:val="20"/>
          <w:szCs w:val="20"/>
          <w:lang w:val="pt-BR"/>
        </w:rPr>
        <w:t>EFEITO LEGAL.</w:t>
      </w:r>
      <w:r w:rsidRPr="00B86C20">
        <w:rPr>
          <w:b/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O presente contrato descreve determinados direitos legais.</w:t>
      </w:r>
      <w:r w:rsidRPr="00B86C20">
        <w:rPr>
          <w:bCs/>
          <w:spacing w:val="2"/>
          <w:sz w:val="20"/>
          <w:szCs w:val="20"/>
          <w:lang w:val="pt-PT"/>
        </w:rPr>
        <w:t xml:space="preserve"> </w:t>
      </w:r>
      <w:r w:rsidRPr="00B86C20">
        <w:rPr>
          <w:bCs/>
          <w:spacing w:val="2"/>
          <w:sz w:val="20"/>
          <w:szCs w:val="20"/>
          <w:lang w:val="pt-BR"/>
        </w:rPr>
        <w:t>Você poderá ter</w:t>
      </w:r>
      <w:r w:rsidRPr="00B86C20">
        <w:rPr>
          <w:bCs/>
          <w:sz w:val="20"/>
          <w:szCs w:val="20"/>
          <w:lang w:val="pt-BR"/>
        </w:rPr>
        <w:t xml:space="preserve"> outros</w:t>
      </w:r>
      <w:r w:rsidR="00E94FE5" w:rsidRPr="00B86C20">
        <w:rPr>
          <w:bCs/>
          <w:sz w:val="20"/>
          <w:szCs w:val="20"/>
          <w:lang w:val="pt-BR"/>
        </w:rPr>
        <w:t> </w:t>
      </w:r>
      <w:r w:rsidRPr="00B86C20">
        <w:rPr>
          <w:bCs/>
          <w:sz w:val="20"/>
          <w:szCs w:val="20"/>
          <w:lang w:val="pt-BR"/>
        </w:rPr>
        <w:t>direitos de acordo com as leis do seu Estado ou país.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Você também poderá exercer direitos em relação ao Licenciante de quem adquiriu o software.</w:t>
      </w:r>
      <w:r w:rsidR="00153DFB" w:rsidRPr="00B86C20">
        <w:rPr>
          <w:sz w:val="20"/>
          <w:szCs w:val="20"/>
          <w:lang w:val="pt-PT"/>
        </w:rPr>
        <w:t xml:space="preserve"> </w:t>
      </w:r>
      <w:r w:rsidR="00153DFB" w:rsidRPr="00B86C20">
        <w:rPr>
          <w:sz w:val="20"/>
          <w:szCs w:val="20"/>
          <w:lang w:val="pt-BR"/>
        </w:rPr>
        <w:t>O presente contrato não altera os seus</w:t>
      </w:r>
      <w:r w:rsidR="00153DFB" w:rsidRPr="00E94FE5">
        <w:rPr>
          <w:sz w:val="20"/>
          <w:szCs w:val="20"/>
          <w:lang w:val="pt-BR"/>
        </w:rPr>
        <w:t xml:space="preserve"> direitos previstos em leis do seu estado ou país caso estas proíbam tal alteração.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pacing w:val="3"/>
          <w:sz w:val="20"/>
          <w:szCs w:val="20"/>
          <w:lang w:val="pt-BR"/>
        </w:rPr>
        <w:t>TOLERÂNCIA/PROTEÇÃO A FALHAS.</w:t>
      </w:r>
      <w:r w:rsidR="00F904AC" w:rsidRPr="00D43B36">
        <w:rPr>
          <w:b/>
          <w:spacing w:val="3"/>
          <w:sz w:val="20"/>
          <w:szCs w:val="20"/>
          <w:lang w:val="pt-PT"/>
        </w:rPr>
        <w:t xml:space="preserve"> </w:t>
      </w:r>
      <w:r w:rsidRPr="00E94FE5">
        <w:rPr>
          <w:b/>
          <w:spacing w:val="3"/>
          <w:sz w:val="20"/>
          <w:szCs w:val="20"/>
          <w:lang w:val="pt-BR"/>
        </w:rPr>
        <w:t>O SOFTWARE NÃO É TOLERANTE A FALHAS.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O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LICENCIANTE DETERMINOU, DE FORMA INDEPENDENTE, COMO USAR O SOFTWARE NO SOFTWARE APLICATIVO INTEGRADO OU NO CONJUNTO DE APLICATIVOS QUE ESTÁ SENDO LICENCIADO PARA VOCÊ. ADEMAIS, A MICROSOFT CONFIOU NO LICENCIANTE PARA REALIZAR OS TESTES APROPRIADOS A FIM DE DETERMINAR QUE O SOFTWARE SEJA ADEQUADO PARA TAL USO.</w:t>
      </w:r>
    </w:p>
    <w:p w:rsidR="00F43205" w:rsidRPr="00D43B36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INEXISTÊNCIA DE OUTRAS GARANTIAS DA MICROSOFT.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VOCÊ CONCORDA QUE, CASO TENHA RECEBIDO QUAISQUER GARANTIAS NO QUE DIZ RESPEITO (A) AO SOFTWARE OU (B) AO SOFTWARE APLICATIVO OU CONJUNTO DE APLICATIVOS COM O QUAL ADQUIRIU O SOFTWARE, ESSAS GARANTIAS SERÃO FORNECIDAS EXCLUSIVAMENTE PELO LICENCIANTE, NÃO SENDO ORIGINÁRIAS DA MICROSOFT NEM ESTANDO VINCULADAS A ELA.</w:t>
      </w:r>
    </w:p>
    <w:p w:rsidR="00F43205" w:rsidRPr="00FB57D3" w:rsidRDefault="00F43205" w:rsidP="004B3348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sz w:val="20"/>
          <w:szCs w:val="20"/>
          <w:lang w:val="pt-PT"/>
        </w:rPr>
      </w:pPr>
      <w:r w:rsidRPr="00E94FE5">
        <w:rPr>
          <w:b/>
          <w:sz w:val="20"/>
          <w:szCs w:val="20"/>
          <w:lang w:val="pt-BR"/>
        </w:rPr>
        <w:t>ISENÇÃO DE RESPONSABILIDADE DA MICROSOFT POR DETERMINADOS DANOS.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NA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EXTENSÃO MÁXIMA PERMITIDA PELA LEI APLICÁVEL, A MICROSOFT NÃO ASSUMIRÁ</w:t>
      </w:r>
      <w:r w:rsidR="00E94FE5">
        <w:rPr>
          <w:b/>
          <w:sz w:val="20"/>
          <w:szCs w:val="20"/>
          <w:lang w:val="pt-BR"/>
        </w:rPr>
        <w:t> </w:t>
      </w:r>
      <w:r w:rsidRPr="00E94FE5">
        <w:rPr>
          <w:b/>
          <w:sz w:val="20"/>
          <w:szCs w:val="20"/>
          <w:lang w:val="pt-BR"/>
        </w:rPr>
        <w:t>NENHUMA RESPONSABILIDADE POR DANOS INDIRETOS, ESPECIAIS, CONSEQUENCIAIS OU INCIDENTAIS DECORRENTES OU ASSOCIADOS AO USO OU DESEMPENHO DO SOFTWARE, DO SOFTWARE APLICATIVO OU DO CONJUNTO DE APLICATIVOS COM O QUAL VOCÊ ADQUIRIU O SOFTWARE, INCLUINDO SEM LIMITAÇÃO,</w:t>
      </w:r>
      <w:r w:rsidR="00E94FE5" w:rsidRPr="00D43B36">
        <w:rPr>
          <w:lang w:val="pt-PT"/>
        </w:rPr>
        <w:t> </w:t>
      </w:r>
      <w:r w:rsidRPr="00E94FE5">
        <w:rPr>
          <w:b/>
          <w:sz w:val="20"/>
          <w:szCs w:val="20"/>
          <w:lang w:val="pt-BR"/>
        </w:rPr>
        <w:t>PENALIDADES IMPOSTAS PELO GOVERNO.</w:t>
      </w:r>
      <w:r w:rsidR="00F904AC" w:rsidRPr="00D43B36">
        <w:rPr>
          <w:b/>
          <w:sz w:val="20"/>
          <w:szCs w:val="20"/>
          <w:lang w:val="pt-PT"/>
        </w:rPr>
        <w:t xml:space="preserve"> </w:t>
      </w:r>
      <w:r w:rsidRPr="00E94FE5">
        <w:rPr>
          <w:b/>
          <w:sz w:val="20"/>
          <w:szCs w:val="20"/>
          <w:lang w:val="pt-BR"/>
        </w:rPr>
        <w:t>ESSA LIMITAÇÃO SERÁ APLICÁVEL MESMO QUE QUALQUER RECURSO DEIXE DE CUMPRIR O PROPÓSITO PRETENDIDO.</w:t>
      </w:r>
      <w:r w:rsidR="00F904AC" w:rsidRPr="00D43B36">
        <w:rPr>
          <w:sz w:val="20"/>
          <w:szCs w:val="20"/>
          <w:lang w:val="pt-PT"/>
        </w:rPr>
        <w:t xml:space="preserve"> </w:t>
      </w:r>
      <w:r w:rsidR="00153DFB" w:rsidRPr="00E94FE5">
        <w:rPr>
          <w:b/>
          <w:sz w:val="20"/>
          <w:szCs w:val="20"/>
          <w:lang w:val="pt-BR"/>
        </w:rPr>
        <w:t>EM HIPÓTESE ALGUMA, A MICROSOFT SE RESPONSABILIZARÁ POR QUALQUER QUANTIA QUE ULTRAPASSE DUZENTOS E CINQUENTA DÓLARES (US$</w:t>
      </w:r>
      <w:r w:rsidR="00E94FE5">
        <w:rPr>
          <w:b/>
          <w:sz w:val="20"/>
          <w:szCs w:val="20"/>
          <w:lang w:val="pt-BR"/>
        </w:rPr>
        <w:t> </w:t>
      </w:r>
      <w:r w:rsidR="00153DFB" w:rsidRPr="00E94FE5">
        <w:rPr>
          <w:b/>
          <w:sz w:val="20"/>
          <w:szCs w:val="20"/>
          <w:lang w:val="pt-BR"/>
        </w:rPr>
        <w:t>250</w:t>
      </w:r>
      <w:r w:rsidR="00543496">
        <w:rPr>
          <w:b/>
          <w:sz w:val="20"/>
          <w:szCs w:val="20"/>
          <w:lang w:val="pt-BR"/>
        </w:rPr>
        <w:t>.</w:t>
      </w:r>
      <w:r w:rsidR="00153DFB" w:rsidRPr="00E94FE5">
        <w:rPr>
          <w:b/>
          <w:sz w:val="20"/>
          <w:szCs w:val="20"/>
          <w:lang w:val="pt-BR"/>
        </w:rPr>
        <w:t>00).</w:t>
      </w:r>
    </w:p>
    <w:p w:rsidR="00FB57D3" w:rsidRPr="00FB57D3" w:rsidRDefault="00FB57D3" w:rsidP="00FB57D3">
      <w:pPr>
        <w:numPr>
          <w:ilvl w:val="0"/>
          <w:numId w:val="19"/>
        </w:numPr>
        <w:tabs>
          <w:tab w:val="left" w:pos="360"/>
        </w:tabs>
        <w:spacing w:before="120" w:after="120"/>
        <w:ind w:left="360"/>
        <w:rPr>
          <w:rFonts w:eastAsia="SimSun"/>
          <w:b/>
          <w:sz w:val="20"/>
          <w:szCs w:val="20"/>
          <w:lang w:val="pt-BR"/>
        </w:rPr>
      </w:pPr>
      <w:r w:rsidRPr="00FB57D3">
        <w:rPr>
          <w:b/>
          <w:sz w:val="20"/>
          <w:szCs w:val="20"/>
          <w:lang w:val="pt-BR"/>
        </w:rPr>
        <w:t>APENAS PARA A AUSTRÁLIA.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As referências à “Garantia Limitada” são referências à garantia contratual fornecida pela Microsoft.</w:t>
      </w:r>
      <w:r w:rsidRPr="00FB57D3">
        <w:rPr>
          <w:rFonts w:eastAsia="SimSun"/>
          <w:b/>
          <w:bCs/>
          <w:sz w:val="20"/>
          <w:szCs w:val="20"/>
          <w:lang w:val="pt-BR"/>
        </w:rPr>
        <w:t xml:space="preserve"> </w:t>
      </w:r>
      <w:r w:rsidRPr="00FB57D3">
        <w:rPr>
          <w:b/>
          <w:sz w:val="20"/>
          <w:szCs w:val="20"/>
          <w:lang w:val="pt-BR"/>
        </w:rPr>
        <w:t>Essa garantia é fornecida além de outros direitos e recursos que você pode ter sob a lei, incluindo seus direitos e recursos de acordo com as garantias estatutárias sob a Lei de Consumo Australiana.</w:t>
      </w:r>
    </w:p>
    <w:p w:rsidR="00FB57D3" w:rsidRDefault="00FB57D3" w:rsidP="004C2646">
      <w:pPr>
        <w:pStyle w:val="Heading1"/>
        <w:tabs>
          <w:tab w:val="left" w:pos="720"/>
        </w:tabs>
        <w:spacing w:before="120" w:after="120"/>
        <w:ind w:left="360"/>
        <w:rPr>
          <w:rFonts w:ascii="Tahoma" w:hAnsi="Tahoma" w:cs="Tahoma"/>
          <w:sz w:val="20"/>
          <w:szCs w:val="20"/>
          <w:lang w:val="pt-BR"/>
        </w:rPr>
      </w:pPr>
      <w:r w:rsidRPr="00FB57D3">
        <w:rPr>
          <w:rFonts w:ascii="Tahoma" w:hAnsi="Tahoma" w:cs="Tahoma"/>
          <w:sz w:val="20"/>
          <w:szCs w:val="20"/>
          <w:lang w:val="pt-BR"/>
        </w:rPr>
        <w:t>Se a Lei de Consumo Australiana se aplicar à sua compra, o termo a seguir se aplicará a você: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Nossas mercadorias vêm com garantias que não podem ser excluídas mediante a Lei de Consumo Australiana.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está qualificado para uma substituição ou reembolso por uma falha significativa e compensação por qualquer outra perda ou dano razoavelmente previsto.</w:t>
      </w:r>
      <w:r w:rsidRPr="00FB57D3">
        <w:rPr>
          <w:rFonts w:ascii="Tahoma" w:eastAsia="SimSun" w:hAnsi="Tahoma" w:cs="Tahoma"/>
          <w:sz w:val="20"/>
          <w:szCs w:val="20"/>
          <w:lang w:val="pt-BR"/>
        </w:rPr>
        <w:t xml:space="preserve"> </w:t>
      </w:r>
      <w:r w:rsidRPr="00FB57D3">
        <w:rPr>
          <w:rFonts w:ascii="Tahoma" w:hAnsi="Tahoma" w:cs="Tahoma"/>
          <w:sz w:val="20"/>
          <w:szCs w:val="20"/>
          <w:lang w:val="pt-BR"/>
        </w:rPr>
        <w:t>Você também está qualificado para ter as mercadorias reparadas ou substituídas se elas não tiverem uma qualidade aceitável, e a falha não representar uma soma para uma falha significativa.</w:t>
      </w:r>
    </w:p>
    <w:p w:rsidR="004C2646" w:rsidRPr="004C2646" w:rsidRDefault="004C2646" w:rsidP="004C2646">
      <w:pPr>
        <w:jc w:val="both"/>
        <w:rPr>
          <w:sz w:val="19"/>
          <w:szCs w:val="19"/>
          <w:lang w:val="pt-BR"/>
        </w:rPr>
      </w:pPr>
      <w:r w:rsidRPr="004C2646">
        <w:rPr>
          <w:sz w:val="19"/>
          <w:szCs w:val="19"/>
          <w:lang w:val="pt-BR"/>
        </w:rPr>
        <w:t>Microsoft e SQL Server são marcas registradas da Microsoft Corporation nos Estados Unidos e/ou em outros países.</w:t>
      </w:r>
    </w:p>
    <w:sectPr w:rsidR="004C2646" w:rsidRPr="004C2646" w:rsidSect="00F904AC">
      <w:footerReference w:type="default" r:id="rId11"/>
      <w:pgSz w:w="12240" w:h="15840" w:code="1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450A" w:rsidRDefault="004A450A" w:rsidP="00F43205">
      <w:r>
        <w:separator/>
      </w:r>
    </w:p>
  </w:endnote>
  <w:endnote w:type="continuationSeparator" w:id="0">
    <w:p w:rsidR="004A450A" w:rsidRDefault="004A450A" w:rsidP="00F43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3205" w:rsidRPr="00380622" w:rsidRDefault="00064ACD" w:rsidP="00064ACD">
    <w:pPr>
      <w:pStyle w:val="Footer"/>
      <w:rPr>
        <w:rStyle w:val="LogoportDoNotTranslate"/>
        <w:rFonts w:ascii="Tahoma" w:hAnsi="Tahoma" w:cs="Tahoma"/>
        <w:color w:val="auto"/>
        <w:sz w:val="18"/>
        <w:szCs w:val="18"/>
      </w:rPr>
    </w:pPr>
    <w:r w:rsidRPr="00380622">
      <w:rPr>
        <w:rStyle w:val="LogoportDoNotTranslate"/>
        <w:rFonts w:ascii="Tahoma" w:hAnsi="Tahoma" w:cs="Tahoma"/>
        <w:color w:val="auto"/>
      </w:rPr>
      <w:t>ISV Royalty Agreement EULA (April 1, 2012)</w:t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</w:rPr>
      <w:tab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Page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PAGE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524966">
      <w:rPr>
        <w:rStyle w:val="LogoportDoNotTranslate"/>
        <w:rFonts w:ascii="Tahoma" w:hAnsi="Tahoma" w:cs="Tahoma"/>
        <w:noProof/>
        <w:color w:val="auto"/>
        <w:sz w:val="18"/>
        <w:szCs w:val="18"/>
      </w:rPr>
      <w:t>1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t xml:space="preserve"> of 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begin"/>
    </w:r>
    <w:r w:rsidRPr="00380622">
      <w:rPr>
        <w:rStyle w:val="LogoportDoNotTranslate"/>
        <w:rFonts w:ascii="Tahoma" w:hAnsi="Tahoma" w:cs="Tahoma"/>
        <w:color w:val="auto"/>
        <w:sz w:val="18"/>
        <w:szCs w:val="18"/>
      </w:rPr>
      <w:instrText xml:space="preserve"> NUMPAGES </w:instrTex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separate"/>
    </w:r>
    <w:r w:rsidR="00524966">
      <w:rPr>
        <w:rStyle w:val="LogoportDoNotTranslate"/>
        <w:rFonts w:ascii="Tahoma" w:hAnsi="Tahoma" w:cs="Tahoma"/>
        <w:noProof/>
        <w:color w:val="auto"/>
        <w:sz w:val="18"/>
        <w:szCs w:val="18"/>
      </w:rPr>
      <w:t>2</w:t>
    </w:r>
    <w:r w:rsidR="00425576" w:rsidRPr="00380622">
      <w:rPr>
        <w:rStyle w:val="LogoportDoNotTranslate"/>
        <w:rFonts w:ascii="Tahoma" w:hAnsi="Tahoma" w:cs="Tahoma"/>
        <w:color w:val="auto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450A" w:rsidRDefault="004A450A" w:rsidP="00F43205">
      <w:r>
        <w:separator/>
      </w:r>
    </w:p>
  </w:footnote>
  <w:footnote w:type="continuationSeparator" w:id="0">
    <w:p w:rsidR="004A450A" w:rsidRDefault="004A450A" w:rsidP="00F43205">
      <w:r>
        <w:continuationSeparator/>
      </w:r>
    </w:p>
  </w:footnote>
  <w:footnote w:id="1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Por exemplo: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Microsoft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524F6C">
        <w:rPr>
          <w:lang w:val="pt-BR"/>
        </w:rPr>
        <w:t xml:space="preserve"> Identity Manager 2010 R2 Edition e Academic Edition.</w:t>
      </w:r>
    </w:p>
  </w:footnote>
  <w:footnote w:id="2">
    <w:p w:rsidR="003554AC" w:rsidRPr="004C264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Para software licenciado “Academic Edition”, especifique o nome.</w:t>
      </w:r>
      <w:r w:rsidRPr="00D43B36">
        <w:rPr>
          <w:lang w:val="pt-PT"/>
        </w:rPr>
        <w:t xml:space="preserve"> </w:t>
      </w:r>
      <w:r w:rsidRPr="004C2646">
        <w:rPr>
          <w:lang w:val="pt-PT"/>
        </w:rPr>
        <w:t>Por exemplo: Microsoft</w:t>
      </w:r>
      <w:r w:rsidRPr="00D647E9">
        <w:rPr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Forefront</w:t>
      </w:r>
      <w:r w:rsidRPr="00D647E9">
        <w:rPr>
          <w:rFonts w:ascii="Book Antiqua" w:hAnsi="Book Antiqua"/>
          <w:vertAlign w:val="superscript"/>
          <w:lang w:val="pt-BR"/>
        </w:rPr>
        <w:sym w:font="Symbol" w:char="F0E2"/>
      </w:r>
      <w:r w:rsidRPr="004C2646">
        <w:rPr>
          <w:lang w:val="pt-PT"/>
        </w:rPr>
        <w:t xml:space="preserve"> Identity Manager 2010 R2 – Windows Live Edition e Academic Edition.</w:t>
      </w:r>
    </w:p>
  </w:footnote>
  <w:footnote w:id="3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licenças de servidor previstas neste contrato para o usuário final.</w:t>
      </w:r>
    </w:p>
  </w:footnote>
  <w:footnote w:id="4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CALs de usuário que podem acessar direta ou indiretamente as instâncias do software de servidor licenciadas de acordo com este contrato.</w:t>
      </w:r>
    </w:p>
  </w:footnote>
  <w:footnote w:id="5">
    <w:p w:rsidR="003554AC" w:rsidRPr="00D43B36" w:rsidRDefault="003554AC" w:rsidP="00F64A0F">
      <w:pPr>
        <w:pStyle w:val="Footnote"/>
        <w:rPr>
          <w:lang w:val="pt-PT"/>
        </w:rPr>
      </w:pPr>
      <w:r w:rsidRPr="00F64A0F">
        <w:rPr>
          <w:rStyle w:val="FootnoteReference"/>
        </w:rPr>
        <w:footnoteRef/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LICENCIANTE:</w:t>
      </w:r>
      <w:r w:rsidRPr="00D43B36">
        <w:rPr>
          <w:lang w:val="pt-PT"/>
        </w:rPr>
        <w:t xml:space="preserve"> </w:t>
      </w:r>
      <w:r w:rsidRPr="00524F6C">
        <w:rPr>
          <w:lang w:val="pt-BR"/>
        </w:rPr>
        <w:t>Especifique o número total de dispositivos CAL que podem acessar direta ou indiretamente as instâncias do software de servidor licenciadas de acordo com este contrato.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26702"/>
    <w:multiLevelType w:val="hybridMultilevel"/>
    <w:tmpl w:val="44CEFDB0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43E3D0F"/>
    <w:multiLevelType w:val="hybridMultilevel"/>
    <w:tmpl w:val="4F3AD036"/>
    <w:lvl w:ilvl="0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45CC2C7E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4634F03"/>
    <w:multiLevelType w:val="hybridMultilevel"/>
    <w:tmpl w:val="1B5CF5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8D560AB"/>
    <w:multiLevelType w:val="hybridMultilevel"/>
    <w:tmpl w:val="6DE44E86"/>
    <w:lvl w:ilvl="0" w:tplc="C3BEDB02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053586D"/>
    <w:multiLevelType w:val="hybridMultilevel"/>
    <w:tmpl w:val="E792814E"/>
    <w:lvl w:ilvl="0" w:tplc="FCBC4864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5" w15:restartNumberingAfterBreak="0">
    <w:nsid w:val="235E0D59"/>
    <w:multiLevelType w:val="hybridMultilevel"/>
    <w:tmpl w:val="12742F60"/>
    <w:lvl w:ilvl="0" w:tplc="E1841226">
      <w:start w:val="6"/>
      <w:numFmt w:val="lowerLetter"/>
      <w:lvlText w:val="%1."/>
      <w:lvlJc w:val="left"/>
      <w:pPr>
        <w:ind w:left="36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25AE3474"/>
    <w:multiLevelType w:val="hybridMultilevel"/>
    <w:tmpl w:val="6DE8DC9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63F71C1"/>
    <w:multiLevelType w:val="hybridMultilevel"/>
    <w:tmpl w:val="175EC458"/>
    <w:lvl w:ilvl="0" w:tplc="029A3648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8" w15:restartNumberingAfterBreak="0">
    <w:nsid w:val="308758B1"/>
    <w:multiLevelType w:val="hybridMultilevel"/>
    <w:tmpl w:val="8F726CE6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32906CD3"/>
    <w:multiLevelType w:val="hybridMultilevel"/>
    <w:tmpl w:val="38289E18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0" w15:restartNumberingAfterBreak="0">
    <w:nsid w:val="3337755F"/>
    <w:multiLevelType w:val="hybridMultilevel"/>
    <w:tmpl w:val="1FD695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DC5433"/>
    <w:multiLevelType w:val="hybridMultilevel"/>
    <w:tmpl w:val="D2A23E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B84355"/>
    <w:multiLevelType w:val="hybridMultilevel"/>
    <w:tmpl w:val="9CC24D1A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C530292"/>
    <w:multiLevelType w:val="hybridMultilevel"/>
    <w:tmpl w:val="984AEB6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C7A50CF"/>
    <w:multiLevelType w:val="hybridMultilevel"/>
    <w:tmpl w:val="6A3AD53E"/>
    <w:lvl w:ilvl="0" w:tplc="5CEE9ADE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E895F56"/>
    <w:multiLevelType w:val="hybridMultilevel"/>
    <w:tmpl w:val="F4EA7414"/>
    <w:lvl w:ilvl="0" w:tplc="A40A98D0">
      <w:start w:val="1"/>
      <w:numFmt w:val="decimal"/>
      <w:pStyle w:val="Bullet4Underline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 w15:restartNumberingAfterBreak="0">
    <w:nsid w:val="3EF03FC6"/>
    <w:multiLevelType w:val="hybridMultilevel"/>
    <w:tmpl w:val="9F004CF0"/>
    <w:lvl w:ilvl="0" w:tplc="45CC2C7E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7" w15:restartNumberingAfterBreak="0">
    <w:nsid w:val="3F5B4241"/>
    <w:multiLevelType w:val="hybridMultilevel"/>
    <w:tmpl w:val="0C9893AC"/>
    <w:lvl w:ilvl="0" w:tplc="AB46359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2770683"/>
    <w:multiLevelType w:val="hybridMultilevel"/>
    <w:tmpl w:val="124A17F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 w15:restartNumberingAfterBreak="0">
    <w:nsid w:val="48CB4665"/>
    <w:multiLevelType w:val="hybridMultilevel"/>
    <w:tmpl w:val="FCD40FFA"/>
    <w:lvl w:ilvl="0" w:tplc="0BCAA45C">
      <w:start w:val="6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C8A1AC1"/>
    <w:multiLevelType w:val="hybridMultilevel"/>
    <w:tmpl w:val="23223C50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D2309AD"/>
    <w:multiLevelType w:val="hybridMultilevel"/>
    <w:tmpl w:val="C4A6A70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3716EA5"/>
    <w:multiLevelType w:val="hybridMultilevel"/>
    <w:tmpl w:val="EF2861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7DC52C2"/>
    <w:multiLevelType w:val="hybridMultilevel"/>
    <w:tmpl w:val="A1A0ED2C"/>
    <w:lvl w:ilvl="0" w:tplc="45CC2C7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8504A71"/>
    <w:multiLevelType w:val="hybridMultilevel"/>
    <w:tmpl w:val="A282FEDE"/>
    <w:lvl w:ilvl="0" w:tplc="2F786C1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2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706D6A"/>
    <w:multiLevelType w:val="hybridMultilevel"/>
    <w:tmpl w:val="D3AA996A"/>
    <w:lvl w:ilvl="0" w:tplc="7932E03A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4F3233"/>
    <w:multiLevelType w:val="hybridMultilevel"/>
    <w:tmpl w:val="6E54E4AE"/>
    <w:lvl w:ilvl="0" w:tplc="685634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FA67AE"/>
    <w:multiLevelType w:val="hybridMultilevel"/>
    <w:tmpl w:val="A3F477D0"/>
    <w:lvl w:ilvl="0" w:tplc="FEE2DEA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9"/>
        <w:szCs w:val="19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98C497B"/>
    <w:multiLevelType w:val="hybridMultilevel"/>
    <w:tmpl w:val="9546383E"/>
    <w:lvl w:ilvl="0" w:tplc="45CC2C7E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5"/>
  </w:num>
  <w:num w:numId="3">
    <w:abstractNumId w:val="17"/>
  </w:num>
  <w:num w:numId="4">
    <w:abstractNumId w:val="15"/>
  </w:num>
  <w:num w:numId="5">
    <w:abstractNumId w:val="22"/>
  </w:num>
  <w:num w:numId="6">
    <w:abstractNumId w:val="10"/>
  </w:num>
  <w:num w:numId="7">
    <w:abstractNumId w:val="26"/>
  </w:num>
  <w:num w:numId="8">
    <w:abstractNumId w:val="2"/>
  </w:num>
  <w:num w:numId="9">
    <w:abstractNumId w:val="8"/>
  </w:num>
  <w:num w:numId="10">
    <w:abstractNumId w:val="11"/>
  </w:num>
  <w:num w:numId="11">
    <w:abstractNumId w:val="9"/>
  </w:num>
  <w:num w:numId="12">
    <w:abstractNumId w:val="0"/>
  </w:num>
  <w:num w:numId="13">
    <w:abstractNumId w:val="18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19"/>
  </w:num>
  <w:num w:numId="17">
    <w:abstractNumId w:val="3"/>
  </w:num>
  <w:num w:numId="18">
    <w:abstractNumId w:val="13"/>
  </w:num>
  <w:num w:numId="19">
    <w:abstractNumId w:val="14"/>
  </w:num>
  <w:num w:numId="20">
    <w:abstractNumId w:val="27"/>
  </w:num>
  <w:num w:numId="21">
    <w:abstractNumId w:val="23"/>
  </w:num>
  <w:num w:numId="22">
    <w:abstractNumId w:val="1"/>
  </w:num>
  <w:num w:numId="23">
    <w:abstractNumId w:val="16"/>
  </w:num>
  <w:num w:numId="24">
    <w:abstractNumId w:val="28"/>
  </w:num>
  <w:num w:numId="25">
    <w:abstractNumId w:val="20"/>
  </w:num>
  <w:num w:numId="26">
    <w:abstractNumId w:val="7"/>
  </w:num>
  <w:num w:numId="27">
    <w:abstractNumId w:val="4"/>
  </w:num>
  <w:num w:numId="28">
    <w:abstractNumId w:val="21"/>
  </w:num>
  <w:num w:numId="29">
    <w:abstractNumId w:val="29"/>
  </w:num>
  <w:num w:numId="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revisionView w:markup="0"/>
  <w:doNotTrackMoves/>
  <w:documentProtection w:edit="forms" w:enforcement="1" w:cryptProviderType="rsaAES" w:cryptAlgorithmClass="hash" w:cryptAlgorithmType="typeAny" w:cryptAlgorithmSid="14" w:cryptSpinCount="100000" w:hash="59/TyLBiAUKXGRTaES2lQ1Uyq7m+aOEVT8KLBEf9jShlAw4bc3YV29yqJ/4GBsEkL2/R8e1vzeP/zEv6pRoNNA==" w:salt="3wqTVpCO07S1EWjn9Irb7w==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72FFC"/>
    <w:rsid w:val="00010DB5"/>
    <w:rsid w:val="00021DBA"/>
    <w:rsid w:val="00054672"/>
    <w:rsid w:val="000631C4"/>
    <w:rsid w:val="00064ACD"/>
    <w:rsid w:val="000657C5"/>
    <w:rsid w:val="00066A2D"/>
    <w:rsid w:val="00080847"/>
    <w:rsid w:val="00083D49"/>
    <w:rsid w:val="000960EE"/>
    <w:rsid w:val="000B627A"/>
    <w:rsid w:val="000C1912"/>
    <w:rsid w:val="000C6AA4"/>
    <w:rsid w:val="000F42F8"/>
    <w:rsid w:val="0011639B"/>
    <w:rsid w:val="0015159E"/>
    <w:rsid w:val="0015210F"/>
    <w:rsid w:val="00153DFB"/>
    <w:rsid w:val="00194E53"/>
    <w:rsid w:val="001B7F15"/>
    <w:rsid w:val="001E09B7"/>
    <w:rsid w:val="001E1427"/>
    <w:rsid w:val="001E5122"/>
    <w:rsid w:val="001E6CBF"/>
    <w:rsid w:val="002005C8"/>
    <w:rsid w:val="00221B8B"/>
    <w:rsid w:val="002322BC"/>
    <w:rsid w:val="002446EF"/>
    <w:rsid w:val="002634F4"/>
    <w:rsid w:val="00265542"/>
    <w:rsid w:val="0029583E"/>
    <w:rsid w:val="002B15FB"/>
    <w:rsid w:val="002C66FD"/>
    <w:rsid w:val="002D6458"/>
    <w:rsid w:val="002D650C"/>
    <w:rsid w:val="002F7B29"/>
    <w:rsid w:val="00305C99"/>
    <w:rsid w:val="00313372"/>
    <w:rsid w:val="00322B7B"/>
    <w:rsid w:val="00350EAA"/>
    <w:rsid w:val="00353022"/>
    <w:rsid w:val="003554AC"/>
    <w:rsid w:val="0036568C"/>
    <w:rsid w:val="00380622"/>
    <w:rsid w:val="00387C2A"/>
    <w:rsid w:val="0039348A"/>
    <w:rsid w:val="00395AB0"/>
    <w:rsid w:val="003C2C4B"/>
    <w:rsid w:val="00403739"/>
    <w:rsid w:val="00407E11"/>
    <w:rsid w:val="00417A63"/>
    <w:rsid w:val="00425576"/>
    <w:rsid w:val="0044030C"/>
    <w:rsid w:val="00456F7F"/>
    <w:rsid w:val="00460B70"/>
    <w:rsid w:val="00467584"/>
    <w:rsid w:val="0047010D"/>
    <w:rsid w:val="00485779"/>
    <w:rsid w:val="004A450A"/>
    <w:rsid w:val="004B0E74"/>
    <w:rsid w:val="004B3348"/>
    <w:rsid w:val="004C1B2F"/>
    <w:rsid w:val="004C21AF"/>
    <w:rsid w:val="004C2646"/>
    <w:rsid w:val="004C2AD9"/>
    <w:rsid w:val="004D682B"/>
    <w:rsid w:val="004D6C30"/>
    <w:rsid w:val="00506449"/>
    <w:rsid w:val="00524966"/>
    <w:rsid w:val="00524F6C"/>
    <w:rsid w:val="00534633"/>
    <w:rsid w:val="00543496"/>
    <w:rsid w:val="005458B8"/>
    <w:rsid w:val="005563A4"/>
    <w:rsid w:val="00557997"/>
    <w:rsid w:val="00574D47"/>
    <w:rsid w:val="005B277E"/>
    <w:rsid w:val="005B7092"/>
    <w:rsid w:val="005E0DAC"/>
    <w:rsid w:val="005F1635"/>
    <w:rsid w:val="005F26E8"/>
    <w:rsid w:val="0064302D"/>
    <w:rsid w:val="006458BD"/>
    <w:rsid w:val="00650D11"/>
    <w:rsid w:val="006747BB"/>
    <w:rsid w:val="00690DD4"/>
    <w:rsid w:val="00693F7D"/>
    <w:rsid w:val="006A09DC"/>
    <w:rsid w:val="006A295D"/>
    <w:rsid w:val="006B3949"/>
    <w:rsid w:val="006E4931"/>
    <w:rsid w:val="0070113B"/>
    <w:rsid w:val="00723E11"/>
    <w:rsid w:val="007316A1"/>
    <w:rsid w:val="00753C53"/>
    <w:rsid w:val="0075517D"/>
    <w:rsid w:val="007918C0"/>
    <w:rsid w:val="007A212F"/>
    <w:rsid w:val="007B6173"/>
    <w:rsid w:val="007B6959"/>
    <w:rsid w:val="007B777E"/>
    <w:rsid w:val="007C388B"/>
    <w:rsid w:val="007D3D25"/>
    <w:rsid w:val="007D6E5F"/>
    <w:rsid w:val="007E3FA3"/>
    <w:rsid w:val="00842389"/>
    <w:rsid w:val="00884DCF"/>
    <w:rsid w:val="0089521F"/>
    <w:rsid w:val="008A3887"/>
    <w:rsid w:val="008B631C"/>
    <w:rsid w:val="008D161D"/>
    <w:rsid w:val="008D5533"/>
    <w:rsid w:val="008E00E4"/>
    <w:rsid w:val="008E61D6"/>
    <w:rsid w:val="008E6305"/>
    <w:rsid w:val="009034FC"/>
    <w:rsid w:val="00916642"/>
    <w:rsid w:val="0094719C"/>
    <w:rsid w:val="00955E73"/>
    <w:rsid w:val="00963314"/>
    <w:rsid w:val="00965142"/>
    <w:rsid w:val="009778D9"/>
    <w:rsid w:val="009B2B55"/>
    <w:rsid w:val="009C2BCF"/>
    <w:rsid w:val="009C2EBC"/>
    <w:rsid w:val="009E1F58"/>
    <w:rsid w:val="009E39A3"/>
    <w:rsid w:val="009F1236"/>
    <w:rsid w:val="009F6AF6"/>
    <w:rsid w:val="00A00E84"/>
    <w:rsid w:val="00A1449C"/>
    <w:rsid w:val="00A36F3C"/>
    <w:rsid w:val="00A40D31"/>
    <w:rsid w:val="00A52540"/>
    <w:rsid w:val="00A525E3"/>
    <w:rsid w:val="00A62E30"/>
    <w:rsid w:val="00A7059A"/>
    <w:rsid w:val="00A77D23"/>
    <w:rsid w:val="00A866D5"/>
    <w:rsid w:val="00AA1BD8"/>
    <w:rsid w:val="00AD306E"/>
    <w:rsid w:val="00B05399"/>
    <w:rsid w:val="00B05C85"/>
    <w:rsid w:val="00B245F8"/>
    <w:rsid w:val="00B527DE"/>
    <w:rsid w:val="00B625EE"/>
    <w:rsid w:val="00B7291A"/>
    <w:rsid w:val="00B80777"/>
    <w:rsid w:val="00B86C20"/>
    <w:rsid w:val="00B946E6"/>
    <w:rsid w:val="00BA5628"/>
    <w:rsid w:val="00BB4745"/>
    <w:rsid w:val="00BC7B8C"/>
    <w:rsid w:val="00C03717"/>
    <w:rsid w:val="00C03C25"/>
    <w:rsid w:val="00C0745B"/>
    <w:rsid w:val="00C30F0B"/>
    <w:rsid w:val="00C55ACB"/>
    <w:rsid w:val="00C72FFC"/>
    <w:rsid w:val="00C73390"/>
    <w:rsid w:val="00CD105A"/>
    <w:rsid w:val="00CD1C8F"/>
    <w:rsid w:val="00D039EE"/>
    <w:rsid w:val="00D12132"/>
    <w:rsid w:val="00D15AF3"/>
    <w:rsid w:val="00D237D0"/>
    <w:rsid w:val="00D43B36"/>
    <w:rsid w:val="00D607EC"/>
    <w:rsid w:val="00D624F3"/>
    <w:rsid w:val="00D647E9"/>
    <w:rsid w:val="00D64D3E"/>
    <w:rsid w:val="00D73838"/>
    <w:rsid w:val="00D76081"/>
    <w:rsid w:val="00D972E7"/>
    <w:rsid w:val="00DA2F40"/>
    <w:rsid w:val="00DB1670"/>
    <w:rsid w:val="00DB58D6"/>
    <w:rsid w:val="00DB7377"/>
    <w:rsid w:val="00DF1CA4"/>
    <w:rsid w:val="00DF1D37"/>
    <w:rsid w:val="00DF2979"/>
    <w:rsid w:val="00DF5C12"/>
    <w:rsid w:val="00DF646F"/>
    <w:rsid w:val="00E04EF8"/>
    <w:rsid w:val="00E1044B"/>
    <w:rsid w:val="00E244FC"/>
    <w:rsid w:val="00E307A1"/>
    <w:rsid w:val="00E55091"/>
    <w:rsid w:val="00E771C8"/>
    <w:rsid w:val="00E844ED"/>
    <w:rsid w:val="00E94FE5"/>
    <w:rsid w:val="00E96D4A"/>
    <w:rsid w:val="00E97781"/>
    <w:rsid w:val="00EA262C"/>
    <w:rsid w:val="00EA75C4"/>
    <w:rsid w:val="00EA78F3"/>
    <w:rsid w:val="00ED1796"/>
    <w:rsid w:val="00ED3B77"/>
    <w:rsid w:val="00EE68D3"/>
    <w:rsid w:val="00EF7EF6"/>
    <w:rsid w:val="00F04835"/>
    <w:rsid w:val="00F15933"/>
    <w:rsid w:val="00F179F8"/>
    <w:rsid w:val="00F36C06"/>
    <w:rsid w:val="00F43205"/>
    <w:rsid w:val="00F56D22"/>
    <w:rsid w:val="00F64A0F"/>
    <w:rsid w:val="00F7103D"/>
    <w:rsid w:val="00F8591E"/>
    <w:rsid w:val="00F904AC"/>
    <w:rsid w:val="00F93AB4"/>
    <w:rsid w:val="00FA3661"/>
    <w:rsid w:val="00FA5525"/>
    <w:rsid w:val="00FA58C6"/>
    <w:rsid w:val="00FB57D3"/>
    <w:rsid w:val="00FC28BB"/>
    <w:rsid w:val="00FC440D"/>
    <w:rsid w:val="00FD014F"/>
    <w:rsid w:val="00FE1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7132AD6E-AD31-4E49-A617-22F225767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D11"/>
    <w:pPr>
      <w:widowControl w:val="0"/>
      <w:autoSpaceDE w:val="0"/>
      <w:autoSpaceDN w:val="0"/>
      <w:adjustRightInd w:val="0"/>
    </w:pPr>
    <w:rPr>
      <w:rFonts w:ascii="Tahoma" w:hAnsi="Tahoma" w:cs="Tahoma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650D11"/>
    <w:pPr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50D11"/>
    <w:pPr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650D11"/>
    <w:pPr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650D1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semiHidden/>
    <w:locked/>
    <w:rsid w:val="00650D1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9"/>
    <w:locked/>
    <w:rsid w:val="00650D11"/>
    <w:rPr>
      <w:rFonts w:ascii="Cambria" w:hAnsi="Cambria" w:cs="Times New Roman"/>
      <w:b/>
      <w:bCs/>
      <w:sz w:val="26"/>
      <w:szCs w:val="26"/>
    </w:rPr>
  </w:style>
  <w:style w:type="character" w:styleId="CommentReference">
    <w:name w:val="annotation reference"/>
    <w:uiPriority w:val="99"/>
    <w:semiHidden/>
    <w:unhideWhenUsed/>
    <w:rsid w:val="00A77D2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77D23"/>
    <w:rPr>
      <w:rFonts w:cs="Times New Roman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A77D23"/>
    <w:rPr>
      <w:rFonts w:ascii="Tahoma" w:hAnsi="Tahoma" w:cs="Tahom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77D2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A77D23"/>
    <w:rPr>
      <w:rFonts w:ascii="Tahoma" w:hAnsi="Tahoma" w:cs="Tahoma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D23"/>
    <w:rPr>
      <w:rFonts w:cs="Times New Roman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A77D23"/>
    <w:rPr>
      <w:rFonts w:ascii="Tahoma" w:hAnsi="Tahoma" w:cs="Tahoma"/>
      <w:sz w:val="16"/>
      <w:szCs w:val="16"/>
    </w:rPr>
  </w:style>
  <w:style w:type="paragraph" w:customStyle="1" w:styleId="Bullet4">
    <w:name w:val="Bullet 4"/>
    <w:basedOn w:val="Normal"/>
    <w:uiPriority w:val="99"/>
    <w:rsid w:val="00A77D23"/>
    <w:pPr>
      <w:widowControl/>
      <w:numPr>
        <w:numId w:val="1"/>
      </w:numPr>
      <w:autoSpaceDE/>
      <w:autoSpaceDN/>
      <w:adjustRightInd/>
      <w:spacing w:before="120" w:after="120"/>
    </w:pPr>
    <w:rPr>
      <w:rFonts w:eastAsia="MS Mincho"/>
      <w:sz w:val="19"/>
      <w:szCs w:val="19"/>
    </w:rPr>
  </w:style>
  <w:style w:type="paragraph" w:customStyle="1" w:styleId="Bullet3">
    <w:name w:val="Bullet 3"/>
    <w:basedOn w:val="Normal"/>
    <w:link w:val="Bullet3Char1"/>
    <w:uiPriority w:val="99"/>
    <w:rsid w:val="00FC28BB"/>
    <w:pPr>
      <w:widowControl/>
      <w:numPr>
        <w:numId w:val="7"/>
      </w:numPr>
      <w:autoSpaceDE/>
      <w:autoSpaceDN/>
      <w:adjustRightInd/>
      <w:spacing w:before="120" w:after="120"/>
    </w:pPr>
    <w:rPr>
      <w:rFonts w:eastAsia="MS Mincho" w:cs="Times New Roman"/>
      <w:sz w:val="19"/>
      <w:szCs w:val="19"/>
    </w:rPr>
  </w:style>
  <w:style w:type="character" w:customStyle="1" w:styleId="Bullet3Char1">
    <w:name w:val="Bullet 3 Char1"/>
    <w:link w:val="Bullet3"/>
    <w:uiPriority w:val="99"/>
    <w:locked/>
    <w:rsid w:val="00FC28BB"/>
    <w:rPr>
      <w:rFonts w:ascii="Tahoma" w:eastAsia="MS Mincho" w:hAnsi="Tahoma" w:cs="Tahoma"/>
      <w:sz w:val="19"/>
      <w:szCs w:val="19"/>
    </w:rPr>
  </w:style>
  <w:style w:type="paragraph" w:customStyle="1" w:styleId="Bullet4Underline">
    <w:name w:val="Bullet 4 Underline"/>
    <w:basedOn w:val="Bullet4"/>
    <w:uiPriority w:val="99"/>
    <w:rsid w:val="006747BB"/>
    <w:pPr>
      <w:numPr>
        <w:numId w:val="4"/>
      </w:numPr>
    </w:pPr>
    <w:rPr>
      <w:u w:val="single"/>
    </w:rPr>
  </w:style>
  <w:style w:type="character" w:styleId="Strong">
    <w:name w:val="Strong"/>
    <w:uiPriority w:val="22"/>
    <w:qFormat/>
    <w:rsid w:val="00753C53"/>
    <w:rPr>
      <w:rFonts w:cs="Times New Roman"/>
      <w:b/>
    </w:rPr>
  </w:style>
  <w:style w:type="paragraph" w:customStyle="1" w:styleId="Footnote">
    <w:name w:val="Footnote"/>
    <w:basedOn w:val="Normal"/>
    <w:rsid w:val="00F43205"/>
    <w:pPr>
      <w:widowControl/>
      <w:autoSpaceDE/>
      <w:autoSpaceDN/>
      <w:adjustRightInd/>
      <w:spacing w:before="12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F43205"/>
    <w:pPr>
      <w:widowControl/>
      <w:autoSpaceDE/>
      <w:autoSpaceDN/>
      <w:adjustRightInd/>
    </w:pPr>
    <w:rPr>
      <w:rFonts w:eastAsia="SimSun" w:cs="Times New Roman"/>
      <w:b/>
      <w:bCs/>
      <w:sz w:val="28"/>
      <w:szCs w:val="28"/>
    </w:rPr>
  </w:style>
  <w:style w:type="paragraph" w:customStyle="1" w:styleId="Preamble">
    <w:name w:val="Preamble"/>
    <w:basedOn w:val="Normal"/>
    <w:uiPriority w:val="99"/>
    <w:rsid w:val="00F43205"/>
    <w:pPr>
      <w:widowControl/>
      <w:autoSpaceDE/>
      <w:autoSpaceDN/>
      <w:adjustRightInd/>
      <w:spacing w:before="120" w:after="120"/>
    </w:pPr>
    <w:rPr>
      <w:rFonts w:eastAsia="MS Mincho"/>
      <w:b/>
      <w:bCs/>
      <w:sz w:val="19"/>
      <w:szCs w:val="19"/>
    </w:rPr>
  </w:style>
  <w:style w:type="paragraph" w:styleId="Header">
    <w:name w:val="header"/>
    <w:basedOn w:val="Normal"/>
    <w:link w:val="Head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HeaderChar">
    <w:name w:val="Header Char"/>
    <w:link w:val="Header"/>
    <w:uiPriority w:val="99"/>
    <w:locked/>
    <w:rsid w:val="00F43205"/>
    <w:rPr>
      <w:rFonts w:ascii="Tahoma" w:hAnsi="Tahoma" w:cs="Tahom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43205"/>
    <w:pPr>
      <w:tabs>
        <w:tab w:val="center" w:pos="4680"/>
        <w:tab w:val="right" w:pos="9360"/>
      </w:tabs>
    </w:pPr>
    <w:rPr>
      <w:rFonts w:cs="Times New Roman"/>
    </w:rPr>
  </w:style>
  <w:style w:type="character" w:customStyle="1" w:styleId="FooterChar">
    <w:name w:val="Footer Char"/>
    <w:link w:val="Footer"/>
    <w:uiPriority w:val="99"/>
    <w:locked/>
    <w:rsid w:val="00F43205"/>
    <w:rPr>
      <w:rFonts w:ascii="Tahoma" w:hAnsi="Tahoma" w:cs="Tahoma"/>
      <w:sz w:val="24"/>
      <w:szCs w:val="24"/>
    </w:rPr>
  </w:style>
  <w:style w:type="character" w:customStyle="1" w:styleId="LogoportMarkup">
    <w:name w:val="LogoportMarkup"/>
    <w:uiPriority w:val="99"/>
    <w:rsid w:val="00965142"/>
    <w:rPr>
      <w:rFonts w:ascii="Courier New" w:hAnsi="Courier New" w:cs="Courier New"/>
      <w:color w:val="FF0000"/>
      <w:sz w:val="19"/>
      <w:szCs w:val="19"/>
    </w:rPr>
  </w:style>
  <w:style w:type="character" w:customStyle="1" w:styleId="LogoportDoNotTranslate">
    <w:name w:val="LogoportDoNotTranslate"/>
    <w:rsid w:val="00965142"/>
    <w:rPr>
      <w:rFonts w:ascii="Courier New" w:hAnsi="Courier New" w:cs="Courier New"/>
      <w:color w:val="808080"/>
      <w:sz w:val="19"/>
      <w:szCs w:val="19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83D49"/>
    <w:rPr>
      <w:rFonts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083D49"/>
    <w:rPr>
      <w:rFonts w:ascii="Tahoma" w:hAnsi="Tahoma" w:cs="Tahoma"/>
    </w:rPr>
  </w:style>
  <w:style w:type="character" w:styleId="FootnoteReference">
    <w:name w:val="footnote reference"/>
    <w:uiPriority w:val="99"/>
    <w:semiHidden/>
    <w:unhideWhenUsed/>
    <w:rsid w:val="00083D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381AA9FDB3C6D45BEE2051BF34D1AB6" ma:contentTypeVersion="1" ma:contentTypeDescription="Create a new document." ma:contentTypeScope="" ma:versionID="81527b54248034f9b3140050ae384701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955d090c9e5180aba0de402e818bf9e5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BC49BB-F465-44F5-8C29-8E5C03E7933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7BB04A4F-E9F2-47D1-A92A-6F9CD3700C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7EFBEE5-BD04-4309-9AE2-4DEC3AF8E5A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52FFF1-3C2F-46B0-9BE0-7A27E5D4E9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2663</Words>
  <Characters>15182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jab</dc:creator>
  <cp:lastModifiedBy>Justin Kellogg</cp:lastModifiedBy>
  <cp:revision>37</cp:revision>
  <cp:lastPrinted>2012-03-26T08:56:00Z</cp:lastPrinted>
  <dcterms:created xsi:type="dcterms:W3CDTF">2012-03-26T07:21:00Z</dcterms:created>
  <dcterms:modified xsi:type="dcterms:W3CDTF">2015-10-02T16:29:00Z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0x0101003381AA9FDB3C6D45BEE2051BF34D1AB6</vt:lpwstr>
  </property>
</Properties>
</file>